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B7" w:rsidRPr="00517843" w:rsidRDefault="006B47BA" w:rsidP="001D0FE5">
      <w:pPr>
        <w:pStyle w:val="Heading2"/>
        <w:jc w:val="left"/>
        <w:rPr>
          <w:color w:val="auto"/>
        </w:rPr>
      </w:pPr>
      <w:bookmarkStart w:id="0" w:name="_GoBack"/>
      <w:bookmarkEnd w:id="0"/>
      <w:r w:rsidRPr="00517843">
        <w:rPr>
          <w:color w:val="auto"/>
        </w:rPr>
        <w:t>Lancashire will be the place to live</w:t>
      </w:r>
    </w:p>
    <w:p w:rsidR="001D0FE5" w:rsidRPr="00517843" w:rsidRDefault="006B47BA" w:rsidP="001D0FE5">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27013C" w:rsidTr="00435DDD">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1D0FE5" w:rsidRPr="00517843" w:rsidRDefault="006B47BA" w:rsidP="00AB4748">
            <w:pP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1D0FE5" w:rsidRPr="00517843" w:rsidRDefault="006B47BA" w:rsidP="00AB4748">
            <w:pP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rsidR="001D0FE5" w:rsidRPr="00517843" w:rsidRDefault="006B47BA" w:rsidP="00AB4748">
            <w:pPr>
              <w:rPr>
                <w:rFonts w:cs="Arial"/>
                <w:i/>
                <w:color w:val="auto"/>
                <w:sz w:val="18"/>
                <w:szCs w:val="18"/>
              </w:rPr>
            </w:pPr>
            <w:r w:rsidRPr="00517843">
              <w:rPr>
                <w:rFonts w:cs="Arial"/>
                <w:i/>
                <w:color w:val="FFFFFF" w:themeColor="background1"/>
                <w:sz w:val="18"/>
                <w:szCs w:val="18"/>
              </w:rPr>
              <w:t>Requires improvement</w:t>
            </w:r>
          </w:p>
        </w:tc>
      </w:tr>
    </w:tbl>
    <w:p w:rsidR="00622E7F" w:rsidRPr="00BD4E0A" w:rsidRDefault="006B47BA" w:rsidP="00622E7F">
      <w:pPr>
        <w:pStyle w:val="NoSpacing"/>
        <w:rPr>
          <w:rFonts w:ascii="Arial" w:hAnsi="Arial" w:cs="Arial"/>
          <w:color w:val="0070C0"/>
        </w:rPr>
      </w:pPr>
    </w:p>
    <w:p w:rsidR="0030579F" w:rsidRDefault="006B47BA" w:rsidP="0055170D">
      <w:pPr>
        <w:pStyle w:val="NoSpacing"/>
        <w:jc w:val="both"/>
        <w:rPr>
          <w:rFonts w:ascii="Arial" w:hAnsi="Arial" w:cs="Arial"/>
        </w:rPr>
      </w:pPr>
    </w:p>
    <w:tbl>
      <w:tblPr>
        <w:tblW w:w="14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1560"/>
        <w:gridCol w:w="850"/>
        <w:gridCol w:w="1559"/>
        <w:gridCol w:w="1276"/>
        <w:gridCol w:w="1276"/>
        <w:gridCol w:w="2121"/>
        <w:gridCol w:w="1049"/>
      </w:tblGrid>
      <w:tr w:rsidR="0027013C" w:rsidTr="00A76FC4">
        <w:trPr>
          <w:trHeight w:val="1116"/>
          <w:jc w:val="center"/>
        </w:trPr>
        <w:tc>
          <w:tcPr>
            <w:tcW w:w="3114" w:type="dxa"/>
            <w:tcBorders>
              <w:top w:val="single" w:sz="4" w:space="0" w:color="auto"/>
              <w:left w:val="single" w:sz="4" w:space="0" w:color="auto"/>
              <w:bottom w:val="single" w:sz="4" w:space="0" w:color="auto"/>
              <w:right w:val="single" w:sz="4" w:space="0" w:color="auto"/>
            </w:tcBorders>
            <w:hideMark/>
          </w:tcPr>
          <w:p w:rsidR="00A76FC4" w:rsidRPr="00517843" w:rsidRDefault="006B47BA" w:rsidP="00A76FC4">
            <w:pPr>
              <w:pStyle w:val="NoSpacing"/>
              <w:rPr>
                <w:rFonts w:ascii="Arial" w:hAnsi="Arial" w:cs="Arial"/>
                <w:b/>
              </w:rPr>
            </w:pPr>
            <w:r w:rsidRPr="00FA30B2">
              <w:rPr>
                <w:rFonts w:ascii="Arial" w:hAnsi="Arial" w:cs="Arial"/>
                <w:b/>
              </w:rPr>
              <w:t>Performance Indicator</w:t>
            </w:r>
          </w:p>
        </w:tc>
        <w:tc>
          <w:tcPr>
            <w:tcW w:w="1417" w:type="dxa"/>
            <w:tcBorders>
              <w:top w:val="single" w:sz="4" w:space="0" w:color="auto"/>
              <w:left w:val="single" w:sz="4" w:space="0" w:color="auto"/>
              <w:bottom w:val="single" w:sz="4" w:space="0" w:color="auto"/>
              <w:right w:val="single" w:sz="4" w:space="0" w:color="auto"/>
            </w:tcBorders>
            <w:hideMark/>
          </w:tcPr>
          <w:p w:rsidR="00A76FC4" w:rsidRPr="00517843" w:rsidRDefault="006B47BA" w:rsidP="00A76FC4">
            <w:pPr>
              <w:pStyle w:val="NoSpacing"/>
              <w:rPr>
                <w:rFonts w:ascii="Arial" w:hAnsi="Arial" w:cs="Arial"/>
                <w:b/>
              </w:rPr>
            </w:pPr>
            <w:r w:rsidRPr="00FA30B2">
              <w:rPr>
                <w:rFonts w:ascii="Arial" w:hAnsi="Arial" w:cs="Arial"/>
                <w:b/>
              </w:rPr>
              <w:t>Frequency</w:t>
            </w:r>
          </w:p>
        </w:tc>
        <w:tc>
          <w:tcPr>
            <w:tcW w:w="1560"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Pr>
                <w:rFonts w:ascii="Arial" w:hAnsi="Arial" w:cs="Arial"/>
                <w:b/>
              </w:rPr>
              <w:t>Good is</w:t>
            </w:r>
          </w:p>
        </w:tc>
        <w:tc>
          <w:tcPr>
            <w:tcW w:w="1559"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Pr>
                <w:rFonts w:ascii="Arial" w:hAnsi="Arial" w:cs="Arial"/>
                <w:b/>
              </w:rPr>
              <w:t>2019/20 Outturn</w:t>
            </w:r>
          </w:p>
        </w:tc>
        <w:tc>
          <w:tcPr>
            <w:tcW w:w="1276"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276" w:type="dxa"/>
            <w:tcBorders>
              <w:top w:val="single" w:sz="4" w:space="0" w:color="auto"/>
              <w:left w:val="single" w:sz="4" w:space="0" w:color="auto"/>
              <w:bottom w:val="single" w:sz="4" w:space="0" w:color="auto"/>
              <w:right w:val="single" w:sz="4" w:space="0" w:color="auto"/>
            </w:tcBorders>
          </w:tcPr>
          <w:p w:rsidR="00A76FC4" w:rsidRDefault="006B47BA" w:rsidP="00A76FC4">
            <w:pPr>
              <w:pStyle w:val="NoSpacing"/>
              <w:rPr>
                <w:rFonts w:ascii="Arial" w:hAnsi="Arial" w:cs="Arial"/>
                <w:b/>
              </w:rPr>
            </w:pPr>
            <w:r>
              <w:rPr>
                <w:rFonts w:ascii="Arial" w:hAnsi="Arial" w:cs="Arial"/>
                <w:b/>
              </w:rPr>
              <w:t xml:space="preserve">2020/21 Quarter 2 </w:t>
            </w:r>
            <w:r w:rsidRPr="00F044C2">
              <w:rPr>
                <w:rFonts w:ascii="Arial" w:hAnsi="Arial" w:cs="Arial"/>
                <w:b/>
                <w:sz w:val="18"/>
              </w:rPr>
              <w:t xml:space="preserve">(July </w:t>
            </w:r>
            <w:r w:rsidRPr="00F044C2">
              <w:rPr>
                <w:rFonts w:ascii="Arial" w:hAnsi="Arial" w:cs="Arial"/>
                <w:b/>
                <w:sz w:val="18"/>
              </w:rPr>
              <w:t>–September)</w:t>
            </w:r>
          </w:p>
        </w:tc>
        <w:tc>
          <w:tcPr>
            <w:tcW w:w="2121"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049" w:type="dxa"/>
            <w:tcBorders>
              <w:top w:val="single" w:sz="4" w:space="0" w:color="auto"/>
              <w:left w:val="single" w:sz="4" w:space="0" w:color="auto"/>
              <w:bottom w:val="single" w:sz="4" w:space="0" w:color="auto"/>
              <w:right w:val="single" w:sz="4" w:space="0" w:color="auto"/>
            </w:tcBorders>
          </w:tcPr>
          <w:p w:rsidR="00A76FC4" w:rsidRPr="00517843" w:rsidRDefault="006B47BA" w:rsidP="00A76FC4">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A76FC4">
        <w:trPr>
          <w:trHeight w:val="852"/>
          <w:jc w:val="center"/>
        </w:trPr>
        <w:tc>
          <w:tcPr>
            <w:tcW w:w="3114"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Pr>
                <w:rFonts w:ascii="Arial" w:hAnsi="Arial" w:cs="Arial"/>
              </w:rPr>
              <w:t>Safety carriageway d</w:t>
            </w:r>
            <w:r w:rsidRPr="00517843">
              <w:rPr>
                <w:rFonts w:ascii="Arial" w:hAnsi="Arial" w:cs="Arial"/>
              </w:rPr>
              <w:t>efects repaired within 4 hours (emergency)</w:t>
            </w:r>
          </w:p>
        </w:tc>
        <w:tc>
          <w:tcPr>
            <w:tcW w:w="1417"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DC0C3A" w:rsidRPr="004019BF" w:rsidRDefault="006B47BA" w:rsidP="0030579F">
            <w:pPr>
              <w:pStyle w:val="NoSpacing"/>
              <w:jc w:val="center"/>
              <w:rPr>
                <w:rFonts w:ascii="Arial" w:hAnsi="Arial" w:cs="Arial"/>
                <w:color w:val="FFFFFF" w:themeColor="background1"/>
              </w:rPr>
            </w:pPr>
            <w:r w:rsidRPr="00DE5D47">
              <w:rPr>
                <w:rFonts w:ascii="Arial" w:hAnsi="Arial" w:cs="Arial"/>
              </w:rPr>
              <w:t>92.63%</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4019BF" w:rsidRDefault="006B47BA" w:rsidP="0030579F">
            <w:pPr>
              <w:pStyle w:val="NoSpacing"/>
              <w:jc w:val="center"/>
              <w:rPr>
                <w:rFonts w:ascii="Arial" w:hAnsi="Arial" w:cs="Arial"/>
                <w:color w:val="FFFFFF" w:themeColor="background1"/>
              </w:rPr>
            </w:pPr>
            <w:r>
              <w:rPr>
                <w:rFonts w:ascii="Arial" w:hAnsi="Arial" w:cs="Arial"/>
              </w:rPr>
              <w:t>96.88</w:t>
            </w:r>
            <w:r w:rsidRPr="00DE5D4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Default="006B47BA" w:rsidP="0030579F">
            <w:pPr>
              <w:pStyle w:val="NoSpacing"/>
              <w:jc w:val="center"/>
              <w:rPr>
                <w:rFonts w:ascii="Arial" w:hAnsi="Arial" w:cs="Arial"/>
              </w:rPr>
            </w:pPr>
            <w:r>
              <w:rPr>
                <w:rFonts w:ascii="Arial" w:hAnsi="Arial" w:cs="Arial"/>
              </w:rPr>
              <w:t>92.</w:t>
            </w:r>
            <w:r w:rsidRPr="00B54BD1">
              <w:rPr>
                <w:rFonts w:ascii="Arial" w:hAnsi="Arial" w:cs="Arial"/>
              </w:rPr>
              <w:t>50</w:t>
            </w:r>
            <w:r>
              <w:rPr>
                <w:rFonts w:ascii="Arial" w:hAnsi="Arial" w:cs="Arial"/>
              </w:rPr>
              <w:t>%</w:t>
            </w:r>
          </w:p>
        </w:tc>
        <w:tc>
          <w:tcPr>
            <w:tcW w:w="2121" w:type="dxa"/>
            <w:tcBorders>
              <w:top w:val="single" w:sz="4" w:space="0" w:color="auto"/>
              <w:left w:val="single" w:sz="4" w:space="0" w:color="auto"/>
              <w:bottom w:val="single" w:sz="4" w:space="0" w:color="auto"/>
              <w:right w:val="single" w:sz="4" w:space="0" w:color="auto"/>
            </w:tcBorders>
            <w:shd w:val="clear" w:color="auto" w:fill="FF0000"/>
          </w:tcPr>
          <w:p w:rsidR="00DC0C3A" w:rsidRPr="00517843" w:rsidRDefault="006B47BA" w:rsidP="0030579F">
            <w:pPr>
              <w:pStyle w:val="NoSpacing"/>
              <w:jc w:val="center"/>
              <w:rPr>
                <w:rFonts w:ascii="Arial" w:hAnsi="Arial" w:cs="Arial"/>
              </w:rPr>
            </w:pPr>
            <w:r>
              <w:rPr>
                <w:rFonts w:ascii="Arial" w:hAnsi="Arial" w:cs="Arial"/>
              </w:rPr>
              <w:t>90.00%</w:t>
            </w:r>
          </w:p>
        </w:tc>
        <w:tc>
          <w:tcPr>
            <w:tcW w:w="1049"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jc w:val="center"/>
              <w:rPr>
                <w:rFonts w:ascii="Arial" w:hAnsi="Arial" w:cs="Arial"/>
              </w:rPr>
            </w:pPr>
            <w:r w:rsidRPr="00517843">
              <w:rPr>
                <w:rFonts w:ascii="Arial" w:hAnsi="Arial" w:cs="Arial"/>
              </w:rPr>
              <w:t>95%</w:t>
            </w:r>
          </w:p>
        </w:tc>
      </w:tr>
      <w:tr w:rsidR="0027013C" w:rsidTr="00A76FC4">
        <w:trPr>
          <w:trHeight w:val="863"/>
          <w:jc w:val="center"/>
        </w:trPr>
        <w:tc>
          <w:tcPr>
            <w:tcW w:w="3114"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Pr>
                <w:rFonts w:ascii="Arial" w:hAnsi="Arial" w:cs="Arial"/>
              </w:rPr>
              <w:t>Safety carriageway d</w:t>
            </w:r>
            <w:r w:rsidRPr="00517843">
              <w:rPr>
                <w:rFonts w:ascii="Arial" w:hAnsi="Arial" w:cs="Arial"/>
              </w:rPr>
              <w:t xml:space="preserve">efects </w:t>
            </w:r>
            <w:r w:rsidRPr="00517843">
              <w:rPr>
                <w:rFonts w:ascii="Arial" w:hAnsi="Arial" w:cs="Arial"/>
              </w:rPr>
              <w:t>repaired within 2 working days (urgent)</w:t>
            </w:r>
          </w:p>
        </w:tc>
        <w:tc>
          <w:tcPr>
            <w:tcW w:w="1417"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DC0C3A" w:rsidRPr="00F044C2" w:rsidRDefault="006B47BA" w:rsidP="0030579F">
            <w:pPr>
              <w:pStyle w:val="NoSpacing"/>
              <w:jc w:val="center"/>
              <w:rPr>
                <w:rFonts w:ascii="Arial" w:hAnsi="Arial" w:cs="Arial"/>
                <w:i/>
              </w:rPr>
            </w:pPr>
            <w:r w:rsidRPr="00F044C2">
              <w:rPr>
                <w:rFonts w:ascii="Arial" w:hAnsi="Arial" w:cs="Arial"/>
                <w:i/>
              </w:rPr>
              <w:t>92.02%</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DC0C3A" w:rsidRPr="00DE5D47" w:rsidRDefault="006B47BA" w:rsidP="0030579F">
            <w:pPr>
              <w:pStyle w:val="NoSpacing"/>
              <w:jc w:val="center"/>
              <w:rPr>
                <w:rFonts w:ascii="Arial" w:hAnsi="Arial" w:cs="Arial"/>
              </w:rPr>
            </w:pPr>
            <w:r w:rsidRPr="00DE5D47">
              <w:rPr>
                <w:rFonts w:ascii="Arial" w:hAnsi="Arial" w:cs="Arial"/>
              </w:rPr>
              <w:t>84.82%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rPr>
            </w:pPr>
            <w:r>
              <w:rPr>
                <w:rFonts w:ascii="Arial" w:hAnsi="Arial" w:cs="Arial"/>
              </w:rPr>
              <w:t>96.32%</w:t>
            </w:r>
          </w:p>
        </w:tc>
        <w:tc>
          <w:tcPr>
            <w:tcW w:w="2121" w:type="dxa"/>
            <w:tcBorders>
              <w:top w:val="single" w:sz="4" w:space="0" w:color="auto"/>
              <w:left w:val="single" w:sz="4" w:space="0" w:color="auto"/>
              <w:bottom w:val="single" w:sz="4" w:space="0" w:color="auto"/>
              <w:right w:val="single" w:sz="4" w:space="0" w:color="auto"/>
            </w:tcBorders>
            <w:shd w:val="clear" w:color="auto" w:fill="FF0000"/>
          </w:tcPr>
          <w:p w:rsidR="00DC0C3A" w:rsidRPr="00517843" w:rsidRDefault="006B47BA" w:rsidP="0030579F">
            <w:pPr>
              <w:pStyle w:val="NoSpacing"/>
              <w:jc w:val="center"/>
              <w:rPr>
                <w:rFonts w:ascii="Arial" w:hAnsi="Arial" w:cs="Arial"/>
              </w:rPr>
            </w:pPr>
            <w:r>
              <w:rPr>
                <w:rFonts w:ascii="Arial" w:hAnsi="Arial" w:cs="Arial"/>
              </w:rPr>
              <w:t>88.18%</w:t>
            </w:r>
          </w:p>
        </w:tc>
        <w:tc>
          <w:tcPr>
            <w:tcW w:w="1049"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jc w:val="center"/>
              <w:rPr>
                <w:rFonts w:ascii="Arial" w:hAnsi="Arial" w:cs="Arial"/>
              </w:rPr>
            </w:pPr>
            <w:r w:rsidRPr="00517843">
              <w:rPr>
                <w:rFonts w:ascii="Arial" w:hAnsi="Arial" w:cs="Arial"/>
              </w:rPr>
              <w:t>95%</w:t>
            </w:r>
          </w:p>
        </w:tc>
      </w:tr>
      <w:tr w:rsidR="0027013C" w:rsidTr="00A76FC4">
        <w:trPr>
          <w:trHeight w:val="474"/>
          <w:jc w:val="center"/>
        </w:trPr>
        <w:tc>
          <w:tcPr>
            <w:tcW w:w="3114"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Pr>
                <w:rFonts w:ascii="Arial" w:hAnsi="Arial" w:cs="Arial"/>
              </w:rPr>
              <w:t>Safety carriageway d</w:t>
            </w:r>
            <w:r w:rsidRPr="00517843">
              <w:rPr>
                <w:rFonts w:ascii="Arial" w:hAnsi="Arial" w:cs="Arial"/>
              </w:rPr>
              <w:t xml:space="preserve">efects repaired within 5 working days (non-urgent) </w:t>
            </w:r>
          </w:p>
        </w:tc>
        <w:tc>
          <w:tcPr>
            <w:tcW w:w="1417"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DC0C3A" w:rsidRPr="00F044C2" w:rsidRDefault="006B47BA" w:rsidP="0030579F">
            <w:pPr>
              <w:pStyle w:val="NoSpacing"/>
              <w:jc w:val="center"/>
              <w:rPr>
                <w:rFonts w:ascii="Arial" w:hAnsi="Arial" w:cs="Arial"/>
                <w:i/>
              </w:rPr>
            </w:pPr>
            <w:r w:rsidRPr="00F044C2">
              <w:rPr>
                <w:rFonts w:ascii="Arial" w:hAnsi="Arial" w:cs="Arial"/>
                <w:i/>
              </w:rPr>
              <w:t>86.06%</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Pr="00DE5D47" w:rsidRDefault="006B47BA" w:rsidP="0030579F">
            <w:pPr>
              <w:pStyle w:val="NoSpacing"/>
              <w:jc w:val="center"/>
              <w:rPr>
                <w:rFonts w:ascii="Arial" w:hAnsi="Arial" w:cs="Arial"/>
              </w:rPr>
            </w:pPr>
            <w:r w:rsidRPr="00DE5D47">
              <w:rPr>
                <w:rFonts w:ascii="Arial" w:hAnsi="Arial" w:cs="Arial"/>
              </w:rPr>
              <w:t>87.32%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rPr>
            </w:pPr>
            <w:r>
              <w:rPr>
                <w:rFonts w:ascii="Arial" w:hAnsi="Arial" w:cs="Arial"/>
              </w:rPr>
              <w:t>91.81%</w:t>
            </w:r>
          </w:p>
        </w:tc>
        <w:tc>
          <w:tcPr>
            <w:tcW w:w="212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Pr="00517843" w:rsidRDefault="006B47BA" w:rsidP="0030579F">
            <w:pPr>
              <w:pStyle w:val="NoSpacing"/>
              <w:jc w:val="center"/>
              <w:rPr>
                <w:rFonts w:ascii="Arial" w:hAnsi="Arial" w:cs="Arial"/>
              </w:rPr>
            </w:pPr>
            <w:r>
              <w:rPr>
                <w:rFonts w:ascii="Arial" w:hAnsi="Arial" w:cs="Arial"/>
              </w:rPr>
              <w:t>88.91%</w:t>
            </w:r>
          </w:p>
        </w:tc>
        <w:tc>
          <w:tcPr>
            <w:tcW w:w="1049"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jc w:val="center"/>
              <w:rPr>
                <w:rFonts w:ascii="Arial" w:hAnsi="Arial" w:cs="Arial"/>
              </w:rPr>
            </w:pPr>
            <w:r w:rsidRPr="00517843">
              <w:rPr>
                <w:rFonts w:ascii="Arial" w:hAnsi="Arial" w:cs="Arial"/>
              </w:rPr>
              <w:t>90%</w:t>
            </w:r>
          </w:p>
        </w:tc>
      </w:tr>
      <w:tr w:rsidR="0027013C" w:rsidTr="00A76FC4">
        <w:trPr>
          <w:trHeight w:val="474"/>
          <w:jc w:val="center"/>
        </w:trPr>
        <w:tc>
          <w:tcPr>
            <w:tcW w:w="3114"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Pr>
                <w:rFonts w:ascii="Arial" w:hAnsi="Arial" w:cs="Arial"/>
              </w:rPr>
              <w:t>Safety carriageway d</w:t>
            </w:r>
            <w:r w:rsidRPr="00517843">
              <w:rPr>
                <w:rFonts w:ascii="Arial" w:hAnsi="Arial" w:cs="Arial"/>
              </w:rPr>
              <w:t>efects repaired within 20 working days (non-urgent)</w:t>
            </w:r>
          </w:p>
        </w:tc>
        <w:tc>
          <w:tcPr>
            <w:tcW w:w="1417"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DE5D47" w:rsidRDefault="006B47BA" w:rsidP="0030579F">
            <w:pPr>
              <w:pStyle w:val="NoSpacing"/>
              <w:jc w:val="center"/>
              <w:rPr>
                <w:rFonts w:ascii="Arial" w:hAnsi="Arial" w:cs="Arial"/>
              </w:rPr>
            </w:pPr>
            <w:r w:rsidRPr="00DE5D47">
              <w:rPr>
                <w:rFonts w:ascii="Arial" w:hAnsi="Arial" w:cs="Arial"/>
              </w:rPr>
              <w:t>94.29%</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DE5D47" w:rsidRDefault="006B47BA" w:rsidP="0030579F">
            <w:pPr>
              <w:pStyle w:val="NoSpacing"/>
              <w:jc w:val="center"/>
              <w:rPr>
                <w:rFonts w:ascii="Arial" w:hAnsi="Arial" w:cs="Arial"/>
              </w:rPr>
            </w:pPr>
            <w:r w:rsidRPr="00DE5D47">
              <w:rPr>
                <w:rFonts w:ascii="Arial" w:hAnsi="Arial" w:cs="Arial"/>
              </w:rPr>
              <w:t>98.57%</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rPr>
            </w:pPr>
            <w:r>
              <w:rPr>
                <w:rFonts w:ascii="Arial" w:hAnsi="Arial" w:cs="Arial"/>
              </w:rPr>
              <w:t>94.51%</w:t>
            </w:r>
          </w:p>
        </w:tc>
        <w:tc>
          <w:tcPr>
            <w:tcW w:w="21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517843" w:rsidRDefault="006B47BA" w:rsidP="0030579F">
            <w:pPr>
              <w:pStyle w:val="NoSpacing"/>
              <w:jc w:val="center"/>
              <w:rPr>
                <w:rFonts w:ascii="Arial" w:hAnsi="Arial" w:cs="Arial"/>
              </w:rPr>
            </w:pPr>
            <w:r>
              <w:rPr>
                <w:rFonts w:ascii="Arial" w:hAnsi="Arial" w:cs="Arial"/>
              </w:rPr>
              <w:t>93.34%</w:t>
            </w:r>
          </w:p>
        </w:tc>
        <w:tc>
          <w:tcPr>
            <w:tcW w:w="1049"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jc w:val="center"/>
              <w:rPr>
                <w:rFonts w:ascii="Arial" w:hAnsi="Arial" w:cs="Arial"/>
              </w:rPr>
            </w:pPr>
            <w:r w:rsidRPr="00517843">
              <w:rPr>
                <w:rFonts w:ascii="Arial" w:hAnsi="Arial" w:cs="Arial"/>
              </w:rPr>
              <w:t>90%</w:t>
            </w:r>
          </w:p>
        </w:tc>
      </w:tr>
      <w:tr w:rsidR="0027013C" w:rsidTr="00A76FC4">
        <w:trPr>
          <w:trHeight w:val="474"/>
          <w:jc w:val="center"/>
        </w:trPr>
        <w:tc>
          <w:tcPr>
            <w:tcW w:w="3114" w:type="dxa"/>
            <w:tcBorders>
              <w:top w:val="single" w:sz="4" w:space="0" w:color="auto"/>
              <w:left w:val="single" w:sz="4" w:space="0" w:color="auto"/>
              <w:bottom w:val="single" w:sz="4" w:space="0" w:color="auto"/>
              <w:right w:val="single" w:sz="4" w:space="0" w:color="auto"/>
            </w:tcBorders>
          </w:tcPr>
          <w:p w:rsidR="00DC0C3A" w:rsidRPr="00AF11A4" w:rsidRDefault="006B47BA" w:rsidP="00140DF8">
            <w:pPr>
              <w:pStyle w:val="NoSpacing"/>
              <w:rPr>
                <w:rFonts w:ascii="Arial" w:hAnsi="Arial" w:cs="Arial"/>
                <w:color w:val="000000"/>
              </w:rPr>
            </w:pPr>
            <w:r w:rsidRPr="00AF11A4">
              <w:rPr>
                <w:rFonts w:ascii="Arial" w:hAnsi="Arial" w:cs="Arial"/>
                <w:color w:val="000000"/>
              </w:rPr>
              <w:t>No of Non-Traffic Management (NTM)</w:t>
            </w:r>
            <w:r>
              <w:rPr>
                <w:rFonts w:ascii="Arial" w:hAnsi="Arial" w:cs="Arial"/>
                <w:color w:val="000000"/>
              </w:rPr>
              <w:t xml:space="preserve"> lamp-out </w:t>
            </w:r>
            <w:r w:rsidRPr="00AF11A4">
              <w:rPr>
                <w:rFonts w:ascii="Arial" w:hAnsi="Arial" w:cs="Arial"/>
                <w:color w:val="000000"/>
              </w:rPr>
              <w:t>faults repaired within 5 working days</w:t>
            </w:r>
          </w:p>
        </w:tc>
        <w:tc>
          <w:tcPr>
            <w:tcW w:w="1417"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Growth, Environment &amp; Transport</w:t>
            </w:r>
          </w:p>
        </w:tc>
        <w:tc>
          <w:tcPr>
            <w:tcW w:w="850" w:type="dxa"/>
            <w:tcBorders>
              <w:top w:val="single" w:sz="4" w:space="0" w:color="auto"/>
              <w:left w:val="single" w:sz="4" w:space="0" w:color="auto"/>
              <w:bottom w:val="single" w:sz="4" w:space="0" w:color="auto"/>
              <w:right w:val="single" w:sz="4" w:space="0" w:color="auto"/>
            </w:tcBorders>
          </w:tcPr>
          <w:p w:rsidR="00DC0C3A" w:rsidRDefault="006B47BA" w:rsidP="0030579F">
            <w:pPr>
              <w:pStyle w:val="NoSpacing"/>
              <w:rPr>
                <w:rFonts w:ascii="Arial" w:hAnsi="Arial" w:cs="Arial"/>
              </w:rPr>
            </w:pPr>
          </w:p>
          <w:p w:rsidR="00DC0C3A" w:rsidRPr="00517843" w:rsidRDefault="006B47BA" w:rsidP="0030579F">
            <w:pPr>
              <w:pStyle w:val="NoSpacing"/>
              <w:rPr>
                <w:rFonts w:ascii="Arial" w:hAnsi="Arial" w:cs="Arial"/>
              </w:rPr>
            </w:pPr>
            <w:r>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C3A" w:rsidRPr="00E12711" w:rsidRDefault="006B47BA" w:rsidP="0030579F">
            <w:pPr>
              <w:pStyle w:val="NoSpacing"/>
              <w:rPr>
                <w:rFonts w:ascii="Arial" w:hAnsi="Arial" w:cs="Arial"/>
                <w:color w:val="FFFFFF" w:themeColor="background1"/>
              </w:rPr>
            </w:pPr>
            <w:r w:rsidRPr="00C22234">
              <w:rPr>
                <w:rFonts w:ascii="Arial" w:hAnsi="Arial" w:cs="Arial"/>
              </w:rPr>
              <w:t xml:space="preserve">New </w:t>
            </w:r>
            <w:r>
              <w:rPr>
                <w:rFonts w:ascii="Arial" w:hAnsi="Arial" w:cs="Arial"/>
              </w:rPr>
              <w:t>quarterly measures starting from Q1 2020/21</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DC0C3A" w:rsidRPr="00E12711" w:rsidRDefault="006B47BA" w:rsidP="0030579F">
            <w:pPr>
              <w:pStyle w:val="NoSpacing"/>
              <w:jc w:val="center"/>
              <w:rPr>
                <w:rFonts w:ascii="Arial" w:hAnsi="Arial" w:cs="Arial"/>
                <w:color w:val="FFFFFF" w:themeColor="background1"/>
              </w:rPr>
            </w:pPr>
            <w:r w:rsidRPr="00DE5D47">
              <w:rPr>
                <w:rFonts w:ascii="Arial" w:hAnsi="Arial" w:cs="Arial"/>
              </w:rPr>
              <w:t>81.95%</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rPr>
            </w:pPr>
            <w:r>
              <w:rPr>
                <w:rFonts w:ascii="Arial" w:hAnsi="Arial" w:cs="Arial"/>
              </w:rPr>
              <w:t>92%</w:t>
            </w:r>
          </w:p>
        </w:tc>
        <w:tc>
          <w:tcPr>
            <w:tcW w:w="21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rPr>
            </w:pPr>
            <w:r>
              <w:rPr>
                <w:rFonts w:ascii="Arial" w:hAnsi="Arial" w:cs="Arial"/>
              </w:rPr>
              <w:t>90%</w:t>
            </w:r>
          </w:p>
        </w:tc>
        <w:tc>
          <w:tcPr>
            <w:tcW w:w="1049" w:type="dxa"/>
            <w:tcBorders>
              <w:top w:val="single" w:sz="4" w:space="0" w:color="auto"/>
              <w:left w:val="single" w:sz="4" w:space="0" w:color="auto"/>
              <w:bottom w:val="single" w:sz="4" w:space="0" w:color="auto"/>
              <w:right w:val="single" w:sz="4" w:space="0" w:color="auto"/>
            </w:tcBorders>
          </w:tcPr>
          <w:p w:rsidR="00DC0C3A" w:rsidRDefault="006B47BA" w:rsidP="0030579F">
            <w:pPr>
              <w:pStyle w:val="NoSpacing"/>
              <w:rPr>
                <w:rFonts w:ascii="Arial" w:hAnsi="Arial" w:cs="Arial"/>
              </w:rPr>
            </w:pPr>
            <w:r>
              <w:rPr>
                <w:rFonts w:ascii="Arial" w:hAnsi="Arial" w:cs="Arial"/>
              </w:rPr>
              <w:t>90% within 5 working days</w:t>
            </w:r>
          </w:p>
        </w:tc>
      </w:tr>
      <w:tr w:rsidR="0027013C" w:rsidTr="00A76FC4">
        <w:trPr>
          <w:trHeight w:val="474"/>
          <w:jc w:val="center"/>
        </w:trPr>
        <w:tc>
          <w:tcPr>
            <w:tcW w:w="3114" w:type="dxa"/>
            <w:tcBorders>
              <w:top w:val="single" w:sz="4" w:space="0" w:color="auto"/>
              <w:left w:val="single" w:sz="4" w:space="0" w:color="auto"/>
              <w:bottom w:val="single" w:sz="4" w:space="0" w:color="auto"/>
              <w:right w:val="single" w:sz="4" w:space="0" w:color="auto"/>
            </w:tcBorders>
          </w:tcPr>
          <w:p w:rsidR="00DC0C3A" w:rsidRPr="00AF11A4" w:rsidRDefault="006B47BA" w:rsidP="0030579F">
            <w:pPr>
              <w:pStyle w:val="NoSpacing"/>
              <w:rPr>
                <w:rFonts w:ascii="Arial" w:hAnsi="Arial" w:cs="Arial"/>
              </w:rPr>
            </w:pPr>
            <w:r w:rsidRPr="00AF11A4">
              <w:rPr>
                <w:rFonts w:ascii="Arial" w:hAnsi="Arial" w:cs="Arial"/>
                <w:color w:val="000000"/>
              </w:rPr>
              <w:t>No of Traffic Management (TM) lamp-out faults repaired within 20 working days</w:t>
            </w:r>
          </w:p>
        </w:tc>
        <w:tc>
          <w:tcPr>
            <w:tcW w:w="1417" w:type="dxa"/>
            <w:tcBorders>
              <w:top w:val="single" w:sz="4" w:space="0" w:color="auto"/>
              <w:left w:val="single" w:sz="4" w:space="0" w:color="auto"/>
              <w:bottom w:val="single" w:sz="4" w:space="0" w:color="auto"/>
              <w:right w:val="single" w:sz="4" w:space="0" w:color="auto"/>
            </w:tcBorders>
          </w:tcPr>
          <w:p w:rsidR="00DC0C3A" w:rsidRDefault="006B47BA" w:rsidP="0030579F">
            <w:pPr>
              <w:pStyle w:val="NoSpacing"/>
              <w:rPr>
                <w:rFonts w:ascii="Arial" w:hAnsi="Arial" w:cs="Arial"/>
              </w:rPr>
            </w:pPr>
            <w:r w:rsidRPr="00517843">
              <w:rPr>
                <w:rFonts w:ascii="Arial" w:hAnsi="Arial" w:cs="Arial"/>
              </w:rPr>
              <w:t>Quarterly</w:t>
            </w:r>
          </w:p>
          <w:p w:rsidR="00DC0C3A" w:rsidRPr="00517843" w:rsidRDefault="006B47BA" w:rsidP="0030579F">
            <w:pPr>
              <w:pStyle w:val="NoSpacing"/>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 xml:space="preserve">Growth, Environment &amp; </w:t>
            </w:r>
            <w:r w:rsidRPr="00517843">
              <w:rPr>
                <w:rFonts w:ascii="Arial" w:hAnsi="Arial" w:cs="Arial"/>
              </w:rPr>
              <w:t>Transport</w:t>
            </w:r>
          </w:p>
        </w:tc>
        <w:tc>
          <w:tcPr>
            <w:tcW w:w="850" w:type="dxa"/>
            <w:tcBorders>
              <w:top w:val="single" w:sz="4" w:space="0" w:color="auto"/>
              <w:left w:val="single" w:sz="4" w:space="0" w:color="auto"/>
              <w:bottom w:val="single" w:sz="4" w:space="0" w:color="auto"/>
              <w:right w:val="single" w:sz="4" w:space="0" w:color="auto"/>
            </w:tcBorders>
          </w:tcPr>
          <w:p w:rsidR="00DC0C3A" w:rsidRDefault="006B47BA" w:rsidP="0030579F">
            <w:pPr>
              <w:pStyle w:val="NoSpacing"/>
              <w:rPr>
                <w:rFonts w:ascii="Arial" w:hAnsi="Arial" w:cs="Arial"/>
              </w:rPr>
            </w:pPr>
          </w:p>
          <w:p w:rsidR="00DC0C3A" w:rsidRPr="00517843" w:rsidRDefault="006B47BA" w:rsidP="0030579F">
            <w:pPr>
              <w:pStyle w:val="NoSpacing"/>
              <w:rPr>
                <w:rFonts w:ascii="Arial" w:hAnsi="Arial" w:cs="Arial"/>
              </w:rPr>
            </w:pPr>
            <w:r>
              <w:rPr>
                <w:rFonts w:ascii="Arial" w:hAnsi="Arial" w:cs="Arial"/>
              </w:rPr>
              <w:t>High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0C3A" w:rsidRDefault="006B47BA" w:rsidP="0030579F">
            <w:pPr>
              <w:pStyle w:val="NoSpacing"/>
              <w:rPr>
                <w:rFonts w:ascii="Arial" w:hAnsi="Arial" w:cs="Arial"/>
              </w:rPr>
            </w:pPr>
            <w:r w:rsidRPr="00C22234">
              <w:rPr>
                <w:rFonts w:ascii="Arial" w:hAnsi="Arial" w:cs="Arial"/>
              </w:rPr>
              <w:t xml:space="preserve">New </w:t>
            </w:r>
            <w:r>
              <w:rPr>
                <w:rFonts w:ascii="Arial" w:hAnsi="Arial" w:cs="Arial"/>
              </w:rPr>
              <w:t>quarterly measures starting from Q1 2020/21</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Default="006B47BA" w:rsidP="0030579F">
            <w:pPr>
              <w:pStyle w:val="NoSpacing"/>
              <w:jc w:val="center"/>
              <w:rPr>
                <w:rFonts w:ascii="Arial" w:hAnsi="Arial" w:cs="Arial"/>
                <w:color w:val="0070C0"/>
              </w:rPr>
            </w:pPr>
            <w:r w:rsidRPr="00E12711">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rsidR="00DC0C3A" w:rsidRDefault="006B47BA" w:rsidP="0030579F">
            <w:pPr>
              <w:pStyle w:val="NoSpacing"/>
              <w:jc w:val="center"/>
              <w:rPr>
                <w:rFonts w:ascii="Arial" w:hAnsi="Arial" w:cs="Arial"/>
              </w:rPr>
            </w:pPr>
            <w:r>
              <w:rPr>
                <w:rFonts w:ascii="Arial" w:hAnsi="Arial" w:cs="Arial"/>
              </w:rPr>
              <w:t>87%</w:t>
            </w:r>
          </w:p>
        </w:tc>
        <w:tc>
          <w:tcPr>
            <w:tcW w:w="2121" w:type="dxa"/>
            <w:tcBorders>
              <w:top w:val="single" w:sz="4" w:space="0" w:color="auto"/>
              <w:left w:val="single" w:sz="4" w:space="0" w:color="auto"/>
              <w:bottom w:val="single" w:sz="4" w:space="0" w:color="auto"/>
              <w:right w:val="single" w:sz="4" w:space="0" w:color="auto"/>
            </w:tcBorders>
            <w:shd w:val="clear" w:color="auto" w:fill="FF0000"/>
          </w:tcPr>
          <w:p w:rsidR="00DC0C3A" w:rsidRDefault="006B47BA" w:rsidP="0030579F">
            <w:pPr>
              <w:pStyle w:val="NoSpacing"/>
              <w:jc w:val="center"/>
              <w:rPr>
                <w:rFonts w:ascii="Arial" w:hAnsi="Arial" w:cs="Arial"/>
              </w:rPr>
            </w:pPr>
            <w:r>
              <w:rPr>
                <w:rFonts w:ascii="Arial" w:hAnsi="Arial" w:cs="Arial"/>
              </w:rPr>
              <w:t>84%</w:t>
            </w:r>
          </w:p>
        </w:tc>
        <w:tc>
          <w:tcPr>
            <w:tcW w:w="1049"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Pr>
                <w:rFonts w:ascii="Arial" w:hAnsi="Arial" w:cs="Arial"/>
              </w:rPr>
              <w:t>90% within 20 working days</w:t>
            </w:r>
          </w:p>
        </w:tc>
      </w:tr>
    </w:tbl>
    <w:p w:rsidR="00D565F6" w:rsidRDefault="006B47BA" w:rsidP="0030579F">
      <w:pPr>
        <w:rPr>
          <w:rFonts w:cs="Arial"/>
          <w:b/>
          <w:sz w:val="22"/>
          <w:szCs w:val="22"/>
        </w:rPr>
      </w:pPr>
    </w:p>
    <w:p w:rsidR="0030579F" w:rsidRPr="0002435A" w:rsidRDefault="006B47BA" w:rsidP="000C1365">
      <w:pPr>
        <w:rPr>
          <w:rFonts w:cs="Arial"/>
          <w:b/>
          <w:color w:val="auto"/>
          <w:sz w:val="22"/>
          <w:szCs w:val="22"/>
        </w:rPr>
      </w:pPr>
      <w:r w:rsidRPr="001226B0">
        <w:rPr>
          <w:rFonts w:cs="Arial"/>
          <w:b/>
          <w:color w:val="auto"/>
          <w:sz w:val="22"/>
          <w:szCs w:val="22"/>
        </w:rPr>
        <w:lastRenderedPageBreak/>
        <w:t>Safety carriageway defects</w:t>
      </w:r>
      <w:r>
        <w:rPr>
          <w:rFonts w:cs="Arial"/>
          <w:b/>
          <w:color w:val="auto"/>
          <w:sz w:val="22"/>
          <w:szCs w:val="22"/>
        </w:rPr>
        <w:t>.</w:t>
      </w:r>
      <w:r>
        <w:rPr>
          <w:rFonts w:cs="Arial"/>
          <w:b/>
          <w:color w:val="auto"/>
          <w:sz w:val="22"/>
          <w:szCs w:val="22"/>
        </w:rPr>
        <w:t xml:space="preserve"> </w:t>
      </w:r>
      <w:r w:rsidRPr="001226B0">
        <w:rPr>
          <w:rFonts w:cs="Arial"/>
          <w:iCs/>
          <w:color w:val="auto"/>
          <w:sz w:val="22"/>
          <w:szCs w:val="22"/>
        </w:rPr>
        <w:t xml:space="preserve">There has been an increase in the number of defects and whilst the service anticipated this to be short term it has continued since </w:t>
      </w:r>
      <w:r>
        <w:rPr>
          <w:rFonts w:cs="Arial"/>
          <w:iCs/>
          <w:color w:val="auto"/>
          <w:sz w:val="22"/>
          <w:szCs w:val="22"/>
        </w:rPr>
        <w:t>Quarter 2</w:t>
      </w:r>
      <w:r>
        <w:rPr>
          <w:rFonts w:cs="Arial"/>
          <w:iCs/>
          <w:color w:val="auto"/>
          <w:sz w:val="22"/>
          <w:szCs w:val="22"/>
        </w:rPr>
        <w:t xml:space="preserve"> (Q2)</w:t>
      </w:r>
      <w:r w:rsidRPr="001226B0">
        <w:rPr>
          <w:rFonts w:cs="Arial"/>
          <w:iCs/>
          <w:color w:val="auto"/>
          <w:sz w:val="22"/>
          <w:szCs w:val="22"/>
        </w:rPr>
        <w:t xml:space="preserve"> With </w:t>
      </w:r>
      <w:r>
        <w:rPr>
          <w:rFonts w:cs="Arial"/>
          <w:iCs/>
          <w:color w:val="auto"/>
          <w:sz w:val="22"/>
          <w:szCs w:val="22"/>
        </w:rPr>
        <w:t>Covid-19</w:t>
      </w:r>
      <w:r>
        <w:rPr>
          <w:rFonts w:cs="Arial"/>
          <w:iCs/>
          <w:color w:val="auto"/>
          <w:sz w:val="22"/>
          <w:szCs w:val="22"/>
        </w:rPr>
        <w:t xml:space="preserve"> staff</w:t>
      </w:r>
      <w:r w:rsidRPr="001226B0">
        <w:rPr>
          <w:rFonts w:cs="Arial"/>
          <w:iCs/>
          <w:color w:val="auto"/>
          <w:sz w:val="22"/>
          <w:szCs w:val="22"/>
        </w:rPr>
        <w:t xml:space="preserve"> absences, </w:t>
      </w:r>
      <w:r>
        <w:rPr>
          <w:rFonts w:cs="Arial"/>
          <w:iCs/>
          <w:color w:val="auto"/>
          <w:sz w:val="22"/>
          <w:szCs w:val="22"/>
        </w:rPr>
        <w:t>the team has</w:t>
      </w:r>
      <w:r w:rsidRPr="001226B0">
        <w:rPr>
          <w:rFonts w:cs="Arial"/>
          <w:iCs/>
          <w:color w:val="auto"/>
          <w:sz w:val="22"/>
          <w:szCs w:val="22"/>
        </w:rPr>
        <w:t xml:space="preserve"> </w:t>
      </w:r>
      <w:r w:rsidRPr="001226B0">
        <w:rPr>
          <w:rFonts w:cs="Arial"/>
          <w:iCs/>
          <w:color w:val="auto"/>
          <w:sz w:val="22"/>
          <w:szCs w:val="22"/>
        </w:rPr>
        <w:t xml:space="preserve">continuously worked with </w:t>
      </w:r>
      <w:r>
        <w:rPr>
          <w:rFonts w:cs="Arial"/>
          <w:iCs/>
          <w:color w:val="auto"/>
          <w:sz w:val="22"/>
          <w:szCs w:val="22"/>
        </w:rPr>
        <w:t>the</w:t>
      </w:r>
      <w:r w:rsidRPr="001226B0">
        <w:rPr>
          <w:rFonts w:cs="Arial"/>
          <w:iCs/>
          <w:color w:val="auto"/>
          <w:sz w:val="22"/>
          <w:szCs w:val="22"/>
        </w:rPr>
        <w:t xml:space="preserve"> </w:t>
      </w:r>
      <w:r w:rsidRPr="001226B0">
        <w:rPr>
          <w:rFonts w:cs="Arial"/>
          <w:iCs/>
          <w:color w:val="auto"/>
          <w:sz w:val="22"/>
          <w:szCs w:val="22"/>
        </w:rPr>
        <w:t>supply chain to maximise resources to</w:t>
      </w:r>
      <w:r w:rsidRPr="001226B0">
        <w:rPr>
          <w:rFonts w:cs="Arial"/>
          <w:iCs/>
          <w:color w:val="auto"/>
          <w:sz w:val="22"/>
          <w:szCs w:val="22"/>
        </w:rPr>
        <w:t xml:space="preserve"> meet the increasing demand. The onset of colder and wetter weather </w:t>
      </w:r>
      <w:r>
        <w:rPr>
          <w:rFonts w:cs="Arial"/>
          <w:iCs/>
          <w:color w:val="auto"/>
          <w:sz w:val="22"/>
          <w:szCs w:val="22"/>
        </w:rPr>
        <w:t xml:space="preserve">in </w:t>
      </w:r>
      <w:r w:rsidRPr="001226B0">
        <w:rPr>
          <w:rFonts w:cs="Arial"/>
          <w:iCs/>
          <w:color w:val="auto"/>
          <w:sz w:val="22"/>
          <w:szCs w:val="22"/>
        </w:rPr>
        <w:t>late November and into December and the shorter daylight hours always makes it more challenging to complete repairs. On investigating the performance figures it was al</w:t>
      </w:r>
      <w:r w:rsidRPr="001226B0">
        <w:rPr>
          <w:rFonts w:cs="Arial"/>
          <w:iCs/>
          <w:color w:val="auto"/>
          <w:sz w:val="22"/>
          <w:szCs w:val="22"/>
        </w:rPr>
        <w:t>so identified that</w:t>
      </w:r>
      <w:r w:rsidRPr="001226B0">
        <w:rPr>
          <w:rFonts w:cs="Arial"/>
          <w:iCs/>
          <w:color w:val="auto"/>
          <w:sz w:val="22"/>
          <w:szCs w:val="22"/>
        </w:rPr>
        <w:t xml:space="preserve"> a</w:t>
      </w:r>
      <w:r w:rsidRPr="001226B0">
        <w:rPr>
          <w:rFonts w:cs="Arial"/>
          <w:iCs/>
          <w:color w:val="auto"/>
          <w:sz w:val="22"/>
          <w:szCs w:val="22"/>
        </w:rPr>
        <w:t xml:space="preserve"> number of defects were </w:t>
      </w:r>
      <w:r w:rsidRPr="001226B0">
        <w:rPr>
          <w:rFonts w:cs="Arial"/>
          <w:iCs/>
          <w:color w:val="auto"/>
          <w:sz w:val="22"/>
          <w:szCs w:val="22"/>
        </w:rPr>
        <w:t xml:space="preserve">not flowing through the system </w:t>
      </w:r>
      <w:r w:rsidRPr="001226B0">
        <w:rPr>
          <w:rFonts w:cs="Arial"/>
          <w:iCs/>
          <w:color w:val="auto"/>
          <w:sz w:val="22"/>
          <w:szCs w:val="22"/>
        </w:rPr>
        <w:t xml:space="preserve">as they should </w:t>
      </w:r>
      <w:r>
        <w:rPr>
          <w:rFonts w:cs="Arial"/>
          <w:iCs/>
          <w:color w:val="auto"/>
          <w:sz w:val="22"/>
          <w:szCs w:val="22"/>
        </w:rPr>
        <w:t>and this is now resolved.</w:t>
      </w:r>
      <w:r w:rsidRPr="001226B0">
        <w:rPr>
          <w:rFonts w:cs="Arial"/>
          <w:iCs/>
          <w:color w:val="auto"/>
          <w:sz w:val="22"/>
          <w:szCs w:val="22"/>
        </w:rPr>
        <w:t xml:space="preserve"> </w:t>
      </w:r>
    </w:p>
    <w:p w:rsidR="0030579F" w:rsidRDefault="006B47BA" w:rsidP="0002435A">
      <w:pPr>
        <w:pStyle w:val="NoSpacing"/>
        <w:jc w:val="both"/>
        <w:rPr>
          <w:rFonts w:ascii="Arial" w:hAnsi="Arial" w:cs="Arial"/>
        </w:rPr>
      </w:pPr>
      <w:r>
        <w:rPr>
          <w:rFonts w:ascii="Arial" w:hAnsi="Arial" w:cs="Arial"/>
          <w:b/>
        </w:rPr>
        <w:t>S</w:t>
      </w:r>
      <w:r w:rsidRPr="00D26666">
        <w:rPr>
          <w:rFonts w:ascii="Arial" w:hAnsi="Arial" w:cs="Arial"/>
          <w:b/>
        </w:rPr>
        <w:t>treet lighting fault repair</w:t>
      </w:r>
      <w:r>
        <w:rPr>
          <w:rFonts w:ascii="Arial" w:hAnsi="Arial" w:cs="Arial"/>
          <w:b/>
        </w:rPr>
        <w:t xml:space="preserve">.  </w:t>
      </w:r>
      <w:r w:rsidRPr="00E96CF7">
        <w:rPr>
          <w:rFonts w:ascii="Arial" w:hAnsi="Arial" w:cs="Arial"/>
        </w:rPr>
        <w:t>The street lighting i</w:t>
      </w:r>
      <w:r w:rsidRPr="00E96CF7">
        <w:rPr>
          <w:rFonts w:ascii="Arial" w:hAnsi="Arial" w:cs="Arial"/>
        </w:rPr>
        <w:t>ndicator</w:t>
      </w:r>
      <w:r>
        <w:rPr>
          <w:rFonts w:ascii="Arial" w:hAnsi="Arial" w:cs="Arial"/>
        </w:rPr>
        <w:t>s are</w:t>
      </w:r>
      <w:r w:rsidRPr="00E96CF7">
        <w:rPr>
          <w:rFonts w:ascii="Arial" w:hAnsi="Arial" w:cs="Arial"/>
        </w:rPr>
        <w:t xml:space="preserve"> seasonal in that</w:t>
      </w:r>
      <w:r>
        <w:rPr>
          <w:rFonts w:ascii="Arial" w:hAnsi="Arial" w:cs="Arial"/>
        </w:rPr>
        <w:t xml:space="preserve"> Quarter 3</w:t>
      </w:r>
      <w:r w:rsidRPr="00E96CF7">
        <w:rPr>
          <w:rFonts w:ascii="Arial" w:hAnsi="Arial" w:cs="Arial"/>
        </w:rPr>
        <w:t xml:space="preserve"> </w:t>
      </w:r>
      <w:r>
        <w:rPr>
          <w:rFonts w:ascii="Arial" w:hAnsi="Arial" w:cs="Arial"/>
        </w:rPr>
        <w:t>(</w:t>
      </w:r>
      <w:r w:rsidRPr="00E96CF7">
        <w:rPr>
          <w:rFonts w:ascii="Arial" w:hAnsi="Arial" w:cs="Arial"/>
        </w:rPr>
        <w:t>Q</w:t>
      </w:r>
      <w:r w:rsidRPr="00E96CF7">
        <w:rPr>
          <w:rFonts w:ascii="Arial" w:hAnsi="Arial" w:cs="Arial"/>
        </w:rPr>
        <w:t>3</w:t>
      </w:r>
      <w:r>
        <w:rPr>
          <w:rFonts w:ascii="Arial" w:hAnsi="Arial" w:cs="Arial"/>
        </w:rPr>
        <w:t>)</w:t>
      </w:r>
      <w:r w:rsidRPr="00E96CF7">
        <w:rPr>
          <w:rFonts w:ascii="Arial" w:hAnsi="Arial" w:cs="Arial"/>
        </w:rPr>
        <w:t xml:space="preserve"> traditionally </w:t>
      </w:r>
      <w:r w:rsidRPr="00E96CF7">
        <w:rPr>
          <w:rFonts w:ascii="Arial" w:hAnsi="Arial" w:cs="Arial"/>
        </w:rPr>
        <w:t>return</w:t>
      </w:r>
      <w:r>
        <w:rPr>
          <w:rFonts w:ascii="Arial" w:hAnsi="Arial" w:cs="Arial"/>
        </w:rPr>
        <w:t>s</w:t>
      </w:r>
      <w:r w:rsidRPr="00E96CF7">
        <w:rPr>
          <w:rFonts w:ascii="Arial" w:hAnsi="Arial" w:cs="Arial"/>
        </w:rPr>
        <w:t xml:space="preserve"> </w:t>
      </w:r>
      <w:r w:rsidRPr="00E96CF7">
        <w:rPr>
          <w:rFonts w:ascii="Arial" w:hAnsi="Arial" w:cs="Arial"/>
        </w:rPr>
        <w:t>the poorest performance mainly due to</w:t>
      </w:r>
      <w:r w:rsidRPr="00E96CF7">
        <w:rPr>
          <w:rFonts w:ascii="Arial" w:hAnsi="Arial" w:cs="Arial"/>
        </w:rPr>
        <w:t xml:space="preserve"> the ending of B</w:t>
      </w:r>
      <w:r w:rsidRPr="00E96CF7">
        <w:rPr>
          <w:rFonts w:ascii="Arial" w:hAnsi="Arial" w:cs="Arial"/>
        </w:rPr>
        <w:t xml:space="preserve">ritish </w:t>
      </w:r>
      <w:r w:rsidRPr="00E96CF7">
        <w:rPr>
          <w:rFonts w:ascii="Arial" w:hAnsi="Arial" w:cs="Arial"/>
        </w:rPr>
        <w:t>S</w:t>
      </w:r>
      <w:r w:rsidRPr="00E96CF7">
        <w:rPr>
          <w:rFonts w:ascii="Arial" w:hAnsi="Arial" w:cs="Arial"/>
        </w:rPr>
        <w:t xml:space="preserve">ummer </w:t>
      </w:r>
      <w:r w:rsidRPr="00E96CF7">
        <w:rPr>
          <w:rFonts w:ascii="Arial" w:hAnsi="Arial" w:cs="Arial"/>
        </w:rPr>
        <w:t>T</w:t>
      </w:r>
      <w:r w:rsidRPr="00E96CF7">
        <w:rPr>
          <w:rFonts w:ascii="Arial" w:hAnsi="Arial" w:cs="Arial"/>
        </w:rPr>
        <w:t>ime</w:t>
      </w:r>
      <w:r w:rsidRPr="00E96CF7">
        <w:rPr>
          <w:rFonts w:ascii="Arial" w:hAnsi="Arial" w:cs="Arial"/>
        </w:rPr>
        <w:t xml:space="preserve"> and the start of long dark nights which sees more faults reported in this period than any other. The onset of colder and wetter weather late November and into December and the shorter daylight hours always makes it more c</w:t>
      </w:r>
      <w:r w:rsidRPr="00E96CF7">
        <w:rPr>
          <w:rFonts w:ascii="Arial" w:hAnsi="Arial" w:cs="Arial"/>
        </w:rPr>
        <w:t xml:space="preserve">hallenging to complete repairs with resources directed to dealing with severe weather and gritting duties. </w:t>
      </w:r>
    </w:p>
    <w:p w:rsidR="00E96CF7" w:rsidRPr="00E96CF7" w:rsidRDefault="006B47BA" w:rsidP="0002435A">
      <w:pPr>
        <w:pStyle w:val="NoSpacing"/>
        <w:jc w:val="both"/>
        <w:rPr>
          <w:rFonts w:ascii="Arial" w:hAnsi="Arial" w:cs="Arial"/>
          <w:b/>
        </w:rPr>
      </w:pPr>
    </w:p>
    <w:p w:rsidR="005669BE" w:rsidRPr="00CE1071" w:rsidRDefault="006B47BA" w:rsidP="0030579F">
      <w:pPr>
        <w:rPr>
          <w:rFonts w:cs="Arial"/>
          <w:color w:val="auto"/>
          <w:sz w:val="22"/>
          <w:szCs w:val="22"/>
        </w:rPr>
      </w:pPr>
      <w:r>
        <w:rPr>
          <w:rFonts w:cs="Arial"/>
          <w:color w:val="auto"/>
          <w:sz w:val="22"/>
          <w:szCs w:val="22"/>
        </w:rPr>
        <w:t>Covid-19</w:t>
      </w:r>
      <w:r w:rsidRPr="00CE1071">
        <w:rPr>
          <w:rFonts w:cs="Arial"/>
          <w:color w:val="auto"/>
          <w:sz w:val="22"/>
          <w:szCs w:val="22"/>
        </w:rPr>
        <w:t xml:space="preserve"> </w:t>
      </w:r>
      <w:r w:rsidRPr="00CE1071">
        <w:rPr>
          <w:rFonts w:cs="Arial"/>
          <w:color w:val="auto"/>
          <w:sz w:val="22"/>
          <w:szCs w:val="22"/>
        </w:rPr>
        <w:t xml:space="preserve">has affected works delivery far more in </w:t>
      </w:r>
      <w:r>
        <w:rPr>
          <w:rFonts w:cs="Arial"/>
          <w:color w:val="auto"/>
          <w:sz w:val="22"/>
          <w:szCs w:val="22"/>
        </w:rPr>
        <w:t>Q3</w:t>
      </w:r>
      <w:r w:rsidRPr="00CE1071">
        <w:rPr>
          <w:rFonts w:cs="Arial"/>
          <w:color w:val="auto"/>
          <w:sz w:val="22"/>
          <w:szCs w:val="22"/>
        </w:rPr>
        <w:t xml:space="preserve"> than any other period this year and has resulted in a number of staff being absent. A new supply chain contract has now started that allows the service to bring in additional resource to supplement our staff when required</w:t>
      </w:r>
      <w:r>
        <w:rPr>
          <w:rFonts w:cs="Arial"/>
          <w:color w:val="auto"/>
          <w:sz w:val="22"/>
          <w:szCs w:val="22"/>
        </w:rPr>
        <w:t>.</w:t>
      </w:r>
    </w:p>
    <w:p w:rsidR="0030579F" w:rsidRPr="00AF11A4" w:rsidRDefault="006B47BA" w:rsidP="0030579F">
      <w:pPr>
        <w:pStyle w:val="NoSpacing"/>
        <w:rPr>
          <w:rFonts w:ascii="Arial" w:hAnsi="Arial" w:cs="Arial"/>
        </w:rPr>
      </w:pP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701"/>
        <w:gridCol w:w="850"/>
        <w:gridCol w:w="1134"/>
        <w:gridCol w:w="1418"/>
        <w:gridCol w:w="1275"/>
        <w:gridCol w:w="2127"/>
        <w:gridCol w:w="1134"/>
      </w:tblGrid>
      <w:tr w:rsidR="0027013C" w:rsidTr="00DC0C3A">
        <w:trPr>
          <w:trHeight w:val="474"/>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C0C3A" w:rsidRPr="00517843" w:rsidRDefault="006B47BA" w:rsidP="003B2F86">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sidRPr="00FA30B2">
              <w:rPr>
                <w:rFonts w:ascii="Arial" w:hAnsi="Arial" w:cs="Arial"/>
                <w:b/>
              </w:rPr>
              <w:t>Frequency</w:t>
            </w:r>
          </w:p>
        </w:tc>
        <w:tc>
          <w:tcPr>
            <w:tcW w:w="1701"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Pr>
                <w:rFonts w:ascii="Arial" w:hAnsi="Arial" w:cs="Arial"/>
                <w:b/>
              </w:rPr>
              <w:t>2019/20 Outturn</w:t>
            </w:r>
          </w:p>
        </w:tc>
        <w:tc>
          <w:tcPr>
            <w:tcW w:w="1418" w:type="dxa"/>
            <w:tcBorders>
              <w:top w:val="single" w:sz="4" w:space="0" w:color="auto"/>
              <w:left w:val="single" w:sz="4" w:space="0" w:color="auto"/>
              <w:bottom w:val="single" w:sz="4" w:space="0" w:color="auto"/>
              <w:right w:val="single" w:sz="4" w:space="0" w:color="auto"/>
            </w:tcBorders>
          </w:tcPr>
          <w:p w:rsidR="00DC0C3A" w:rsidRDefault="006B47BA" w:rsidP="003B2F86">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275" w:type="dxa"/>
            <w:tcBorders>
              <w:top w:val="single" w:sz="4" w:space="0" w:color="auto"/>
              <w:left w:val="single" w:sz="4" w:space="0" w:color="auto"/>
              <w:bottom w:val="single" w:sz="4" w:space="0" w:color="auto"/>
              <w:right w:val="single" w:sz="4" w:space="0" w:color="auto"/>
            </w:tcBorders>
          </w:tcPr>
          <w:p w:rsidR="00DC0C3A" w:rsidRDefault="006B47BA" w:rsidP="003B2F86">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127"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134" w:type="dxa"/>
            <w:tcBorders>
              <w:top w:val="single" w:sz="4" w:space="0" w:color="auto"/>
              <w:left w:val="single" w:sz="4" w:space="0" w:color="auto"/>
              <w:bottom w:val="single" w:sz="4" w:space="0" w:color="auto"/>
              <w:right w:val="single" w:sz="4" w:space="0" w:color="auto"/>
            </w:tcBorders>
          </w:tcPr>
          <w:p w:rsidR="00DC0C3A" w:rsidRPr="00517843" w:rsidRDefault="006B47BA" w:rsidP="003B2F86">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DC0C3A">
        <w:trPr>
          <w:trHeight w:val="296"/>
        </w:trPr>
        <w:tc>
          <w:tcPr>
            <w:tcW w:w="1843" w:type="dxa"/>
            <w:tcBorders>
              <w:top w:val="single" w:sz="4" w:space="0" w:color="auto"/>
              <w:left w:val="single" w:sz="4" w:space="0" w:color="auto"/>
              <w:bottom w:val="single" w:sz="4" w:space="0" w:color="auto"/>
              <w:right w:val="single" w:sz="4" w:space="0" w:color="auto"/>
            </w:tcBorders>
            <w:hideMark/>
          </w:tcPr>
          <w:p w:rsidR="00DC0C3A" w:rsidRPr="00517843" w:rsidRDefault="006B47BA" w:rsidP="005669BE">
            <w:pPr>
              <w:pStyle w:val="NoSpacing"/>
              <w:jc w:val="both"/>
              <w:rPr>
                <w:rFonts w:ascii="Arial" w:hAnsi="Arial" w:cs="Arial"/>
              </w:rPr>
            </w:pPr>
            <w:r w:rsidRPr="00517843">
              <w:rPr>
                <w:rFonts w:ascii="Arial" w:hAnsi="Arial" w:cs="Arial"/>
              </w:rPr>
              <w:t>Percentage of re</w:t>
            </w:r>
            <w:r>
              <w:rPr>
                <w:rFonts w:ascii="Arial" w:hAnsi="Arial" w:cs="Arial"/>
              </w:rPr>
              <w:t>cycling, reuse and composted</w:t>
            </w:r>
          </w:p>
        </w:tc>
        <w:tc>
          <w:tcPr>
            <w:tcW w:w="1418" w:type="dxa"/>
            <w:tcBorders>
              <w:top w:val="single" w:sz="4" w:space="0" w:color="auto"/>
              <w:left w:val="single" w:sz="4" w:space="0" w:color="auto"/>
              <w:bottom w:val="single" w:sz="4" w:space="0" w:color="auto"/>
              <w:right w:val="single" w:sz="4" w:space="0" w:color="auto"/>
            </w:tcBorders>
            <w:hideMark/>
          </w:tcPr>
          <w:p w:rsidR="00DC0C3A" w:rsidRPr="00517843" w:rsidRDefault="006B47BA" w:rsidP="0030579F">
            <w:pPr>
              <w:pStyle w:val="NoSpacing"/>
              <w:rPr>
                <w:rFonts w:ascii="Arial" w:hAnsi="Arial" w:cs="Arial"/>
              </w:rPr>
            </w:pPr>
          </w:p>
          <w:p w:rsidR="00DC0C3A" w:rsidRPr="00517843" w:rsidRDefault="006B47BA" w:rsidP="0030579F">
            <w:pPr>
              <w:pStyle w:val="NoSpacing"/>
              <w:rPr>
                <w:rFonts w:ascii="Arial" w:hAnsi="Arial" w:cs="Arial"/>
                <w:i/>
              </w:rPr>
            </w:pPr>
            <w:r w:rsidRPr="00517843">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 xml:space="preserve">Growth, Environment &amp; </w:t>
            </w:r>
            <w:r w:rsidRPr="00517843">
              <w:rPr>
                <w:rFonts w:ascii="Arial" w:hAnsi="Arial" w:cs="Arial"/>
              </w:rPr>
              <w:t>Transport</w:t>
            </w:r>
          </w:p>
        </w:tc>
        <w:tc>
          <w:tcPr>
            <w:tcW w:w="850"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p>
          <w:p w:rsidR="00DC0C3A" w:rsidRPr="00517843" w:rsidRDefault="006B47BA" w:rsidP="0030579F">
            <w:pPr>
              <w:pStyle w:val="NoSpacing"/>
              <w:rPr>
                <w:rFonts w:ascii="Arial" w:hAnsi="Arial" w:cs="Arial"/>
              </w:rPr>
            </w:pPr>
            <w:r w:rsidRPr="00517843">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Pr="00517843" w:rsidRDefault="006B47BA" w:rsidP="0030579F">
            <w:pPr>
              <w:pStyle w:val="NoSpacing"/>
              <w:jc w:val="center"/>
              <w:rPr>
                <w:rFonts w:ascii="Arial" w:hAnsi="Arial" w:cs="Arial"/>
              </w:rPr>
            </w:pPr>
            <w:r>
              <w:rPr>
                <w:rFonts w:ascii="Arial" w:hAnsi="Arial" w:cs="Arial"/>
              </w:rPr>
              <w:t>45%</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Default="006B47BA" w:rsidP="0030579F">
            <w:pPr>
              <w:pStyle w:val="NoSpacing"/>
              <w:jc w:val="center"/>
              <w:rPr>
                <w:rFonts w:ascii="Arial" w:hAnsi="Arial" w:cs="Arial"/>
              </w:rPr>
            </w:pPr>
            <w:r>
              <w:rPr>
                <w:rFonts w:ascii="Arial" w:hAnsi="Arial" w:cs="Arial"/>
              </w:rPr>
              <w:t>42%</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Default="006B47BA" w:rsidP="0030579F">
            <w:pPr>
              <w:pStyle w:val="NoSpacing"/>
              <w:jc w:val="center"/>
              <w:rPr>
                <w:rFonts w:ascii="Arial" w:hAnsi="Arial" w:cs="Arial"/>
              </w:rPr>
            </w:pPr>
            <w:r>
              <w:rPr>
                <w:rFonts w:ascii="Arial" w:hAnsi="Arial" w:cs="Arial"/>
              </w:rPr>
              <w:t>43%</w:t>
            </w:r>
          </w:p>
        </w:tc>
        <w:tc>
          <w:tcPr>
            <w:tcW w:w="21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C0C3A" w:rsidRPr="00517843" w:rsidRDefault="006B47BA" w:rsidP="0030579F">
            <w:pPr>
              <w:pStyle w:val="NoSpacing"/>
              <w:jc w:val="center"/>
              <w:rPr>
                <w:rFonts w:ascii="Arial" w:hAnsi="Arial" w:cs="Arial"/>
              </w:rPr>
            </w:pPr>
            <w:r>
              <w:rPr>
                <w:rFonts w:ascii="Arial" w:hAnsi="Arial" w:cs="Arial"/>
              </w:rPr>
              <w:t>42%</w:t>
            </w:r>
          </w:p>
        </w:tc>
        <w:tc>
          <w:tcPr>
            <w:tcW w:w="1134" w:type="dxa"/>
            <w:tcBorders>
              <w:top w:val="single" w:sz="4" w:space="0" w:color="auto"/>
              <w:left w:val="single" w:sz="4" w:space="0" w:color="auto"/>
              <w:bottom w:val="single" w:sz="4" w:space="0" w:color="auto"/>
              <w:right w:val="single" w:sz="4" w:space="0" w:color="auto"/>
            </w:tcBorders>
          </w:tcPr>
          <w:p w:rsidR="00DC0C3A" w:rsidRPr="00517843" w:rsidRDefault="006B47BA" w:rsidP="0030579F">
            <w:pPr>
              <w:pStyle w:val="NoSpacing"/>
              <w:rPr>
                <w:rFonts w:ascii="Arial" w:hAnsi="Arial" w:cs="Arial"/>
              </w:rPr>
            </w:pPr>
            <w:r w:rsidRPr="00517843">
              <w:rPr>
                <w:rFonts w:ascii="Arial" w:hAnsi="Arial" w:cs="Arial"/>
              </w:rPr>
              <w:t>50% (current national target)</w:t>
            </w:r>
          </w:p>
        </w:tc>
      </w:tr>
    </w:tbl>
    <w:p w:rsidR="0030579F" w:rsidRDefault="006B47BA" w:rsidP="0030579F">
      <w:pPr>
        <w:pStyle w:val="NoSpacing"/>
        <w:jc w:val="both"/>
        <w:rPr>
          <w:rFonts w:ascii="Arial" w:hAnsi="Arial" w:cs="Arial"/>
          <w:b/>
        </w:rPr>
      </w:pPr>
    </w:p>
    <w:p w:rsidR="00E96CF7" w:rsidRPr="00E96CF7" w:rsidRDefault="006B47BA" w:rsidP="0030579F">
      <w:pPr>
        <w:pStyle w:val="NoSpacing"/>
        <w:jc w:val="both"/>
        <w:rPr>
          <w:rFonts w:ascii="Arial" w:hAnsi="Arial" w:cs="Arial"/>
          <w:b/>
        </w:rPr>
      </w:pPr>
      <w:r>
        <w:rPr>
          <w:rFonts w:ascii="Arial" w:hAnsi="Arial" w:cs="Arial"/>
          <w:b/>
        </w:rPr>
        <w:t xml:space="preserve">Recycling.  </w:t>
      </w:r>
      <w:r w:rsidRPr="00EA32A2">
        <w:rPr>
          <w:rFonts w:ascii="Arial" w:hAnsi="Arial" w:cs="Arial"/>
        </w:rPr>
        <w:t>Doorstep collected recycling has increased by between five and fifteen percent. This has been matched by similar increases in non-recyclable waste. The percentage figures district by district and quarter by quarter vary considerably in what has been a very</w:t>
      </w:r>
      <w:r w:rsidRPr="00EA32A2">
        <w:rPr>
          <w:rFonts w:ascii="Arial" w:hAnsi="Arial" w:cs="Arial"/>
        </w:rPr>
        <w:t xml:space="preserve"> unpredictable year. Business waste collection has dropped off slightly and waste and recycling from Household Waste Recycling Centres (once they re-opened last summer) has now stabilised at around 75% of usual capacity.  Less business waste being collecte</w:t>
      </w:r>
      <w:r w:rsidRPr="00EA32A2">
        <w:rPr>
          <w:rFonts w:ascii="Arial" w:hAnsi="Arial" w:cs="Arial"/>
        </w:rPr>
        <w:t xml:space="preserve">d, with many residents working from home, also helps explain some of the doorstep collected waste increases. After some recycling streams were suspended early on in the pandemic, from the middle of </w:t>
      </w:r>
      <w:r>
        <w:rPr>
          <w:rFonts w:ascii="Arial" w:hAnsi="Arial" w:cs="Arial"/>
        </w:rPr>
        <w:t>Q2</w:t>
      </w:r>
      <w:r w:rsidRPr="00EA32A2">
        <w:rPr>
          <w:rFonts w:ascii="Arial" w:hAnsi="Arial" w:cs="Arial"/>
        </w:rPr>
        <w:t xml:space="preserve"> onwards, all collection services were operating normall</w:t>
      </w:r>
      <w:r w:rsidRPr="00EA32A2">
        <w:rPr>
          <w:rFonts w:ascii="Arial" w:hAnsi="Arial" w:cs="Arial"/>
        </w:rPr>
        <w:t>y.</w:t>
      </w:r>
      <w:r>
        <w:rPr>
          <w:rFonts w:ascii="Arial" w:hAnsi="Arial" w:cs="Arial"/>
        </w:rPr>
        <w:t xml:space="preserve">  </w:t>
      </w:r>
    </w:p>
    <w:p w:rsidR="00E96CF7" w:rsidRDefault="006B47BA" w:rsidP="0030579F">
      <w:pPr>
        <w:pStyle w:val="NoSpacing"/>
        <w:jc w:val="both"/>
        <w:rPr>
          <w:rFonts w:ascii="Arial" w:hAnsi="Arial" w:cs="Arial"/>
        </w:rPr>
      </w:pPr>
    </w:p>
    <w:p w:rsidR="0030579F" w:rsidRPr="00EA32A2" w:rsidRDefault="006B47BA" w:rsidP="0030579F">
      <w:pPr>
        <w:pStyle w:val="NoSpacing"/>
        <w:jc w:val="both"/>
        <w:rPr>
          <w:rFonts w:ascii="Arial" w:hAnsi="Arial" w:cs="Arial"/>
        </w:rPr>
      </w:pPr>
      <w:r w:rsidRPr="00EA32A2">
        <w:rPr>
          <w:rFonts w:ascii="Arial" w:hAnsi="Arial" w:cs="Arial"/>
        </w:rPr>
        <w:t xml:space="preserve">In terms of the processing of residual waste at Thornton and Leyland Waste Treatment Facilities, the plants remain operating at full capacity and with full transport functionality. </w:t>
      </w:r>
    </w:p>
    <w:p w:rsidR="0030579F" w:rsidRDefault="006B47BA" w:rsidP="0055170D">
      <w:pPr>
        <w:pStyle w:val="NoSpacing"/>
        <w:jc w:val="both"/>
        <w:rPr>
          <w:rFonts w:ascii="Arial" w:hAnsi="Arial" w:cs="Arial"/>
        </w:rPr>
      </w:pPr>
    </w:p>
    <w:tbl>
      <w:tblPr>
        <w:tblpPr w:leftFromText="180" w:rightFromText="180" w:vertAnchor="text" w:horzAnchor="margin" w:tblpY="83"/>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417"/>
        <w:gridCol w:w="851"/>
        <w:gridCol w:w="1134"/>
        <w:gridCol w:w="1417"/>
        <w:gridCol w:w="1276"/>
        <w:gridCol w:w="2126"/>
        <w:gridCol w:w="1134"/>
      </w:tblGrid>
      <w:tr w:rsidR="0027013C" w:rsidTr="000C1365">
        <w:trPr>
          <w:trHeight w:val="252"/>
        </w:trPr>
        <w:tc>
          <w:tcPr>
            <w:tcW w:w="2263" w:type="dxa"/>
            <w:tcBorders>
              <w:top w:val="single" w:sz="4" w:space="0" w:color="auto"/>
              <w:left w:val="single" w:sz="4" w:space="0" w:color="auto"/>
              <w:bottom w:val="single" w:sz="4" w:space="0" w:color="auto"/>
              <w:right w:val="single" w:sz="4" w:space="0" w:color="auto"/>
            </w:tcBorders>
            <w:hideMark/>
          </w:tcPr>
          <w:p w:rsidR="000C1365" w:rsidRPr="00DC0C3A" w:rsidRDefault="006B47BA" w:rsidP="000C1365">
            <w:pPr>
              <w:pStyle w:val="NoSpacing"/>
              <w:rPr>
                <w:rFonts w:ascii="Arial" w:hAnsi="Arial" w:cs="Arial"/>
                <w:b/>
              </w:rPr>
            </w:pPr>
            <w:r w:rsidRPr="00DC0C3A">
              <w:rPr>
                <w:rFonts w:ascii="Arial" w:hAnsi="Arial" w:cs="Arial"/>
                <w:b/>
              </w:rPr>
              <w:lastRenderedPageBreak/>
              <w:t>Performance Indicator</w:t>
            </w:r>
          </w:p>
        </w:tc>
        <w:tc>
          <w:tcPr>
            <w:tcW w:w="1985" w:type="dxa"/>
            <w:tcBorders>
              <w:top w:val="single" w:sz="4" w:space="0" w:color="auto"/>
              <w:left w:val="single" w:sz="4" w:space="0" w:color="auto"/>
              <w:bottom w:val="single" w:sz="4" w:space="0" w:color="auto"/>
              <w:right w:val="single" w:sz="4" w:space="0" w:color="auto"/>
            </w:tcBorders>
            <w:hideMark/>
          </w:tcPr>
          <w:p w:rsidR="000C1365" w:rsidRPr="00DC0C3A" w:rsidRDefault="006B47BA" w:rsidP="000C1365">
            <w:pPr>
              <w:pStyle w:val="NoSpacing"/>
              <w:rPr>
                <w:rFonts w:ascii="Arial" w:hAnsi="Arial" w:cs="Arial"/>
                <w:b/>
              </w:rPr>
            </w:pPr>
            <w:r w:rsidRPr="00DC0C3A">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sidRPr="00DC0C3A">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sidRPr="00DC0C3A">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Pr>
                <w:rFonts w:ascii="Arial" w:hAnsi="Arial" w:cs="Arial"/>
                <w:b/>
              </w:rPr>
              <w:t xml:space="preserve">2019/20 </w:t>
            </w:r>
            <w:r>
              <w:rPr>
                <w:rFonts w:ascii="Arial" w:hAnsi="Arial" w:cs="Arial"/>
                <w:b/>
              </w:rPr>
              <w:t>Outturn</w:t>
            </w:r>
          </w:p>
        </w:tc>
        <w:tc>
          <w:tcPr>
            <w:tcW w:w="1417"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276"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134" w:type="dxa"/>
            <w:tcBorders>
              <w:top w:val="single" w:sz="4" w:space="0" w:color="auto"/>
              <w:left w:val="single" w:sz="4" w:space="0" w:color="auto"/>
              <w:bottom w:val="single" w:sz="4" w:space="0" w:color="auto"/>
              <w:right w:val="single" w:sz="4" w:space="0" w:color="auto"/>
            </w:tcBorders>
          </w:tcPr>
          <w:p w:rsidR="000C1365" w:rsidRPr="00DC0C3A" w:rsidRDefault="006B47BA" w:rsidP="000C1365">
            <w:pPr>
              <w:pStyle w:val="NoSpacing"/>
              <w:rPr>
                <w:rFonts w:ascii="Arial" w:hAnsi="Arial" w:cs="Arial"/>
                <w:b/>
              </w:rPr>
            </w:pPr>
            <w:r w:rsidRPr="00DC0C3A">
              <w:rPr>
                <w:rFonts w:ascii="Arial" w:hAnsi="Arial" w:cs="Arial"/>
                <w:b/>
              </w:rPr>
              <w:t>2020/21 Target</w:t>
            </w:r>
          </w:p>
        </w:tc>
      </w:tr>
      <w:tr w:rsidR="0027013C" w:rsidTr="000C1365">
        <w:trPr>
          <w:trHeight w:val="381"/>
        </w:trPr>
        <w:tc>
          <w:tcPr>
            <w:tcW w:w="2263" w:type="dxa"/>
            <w:tcBorders>
              <w:top w:val="single" w:sz="4" w:space="0" w:color="auto"/>
              <w:left w:val="single" w:sz="4" w:space="0" w:color="auto"/>
              <w:bottom w:val="single" w:sz="4" w:space="0" w:color="auto"/>
              <w:right w:val="single" w:sz="4" w:space="0" w:color="auto"/>
            </w:tcBorders>
            <w:hideMark/>
          </w:tcPr>
          <w:p w:rsidR="000C1365" w:rsidRPr="0087783B" w:rsidRDefault="006B47BA" w:rsidP="000C1365">
            <w:pPr>
              <w:pStyle w:val="NoSpacing"/>
              <w:rPr>
                <w:rFonts w:ascii="Arial" w:hAnsi="Arial" w:cs="Arial"/>
              </w:rPr>
            </w:pPr>
            <w:r w:rsidRPr="0087783B">
              <w:rPr>
                <w:rFonts w:ascii="Arial" w:hAnsi="Arial" w:cs="Arial"/>
              </w:rPr>
              <w:t xml:space="preserve">Percentage of children and young people who received targeted early help support from Children and Families </w:t>
            </w:r>
            <w:r w:rsidRPr="0087783B">
              <w:rPr>
                <w:rFonts w:ascii="Arial" w:hAnsi="Arial" w:cs="Arial"/>
              </w:rPr>
              <w:t>Wellbeing service which successfully met their identified needs</w:t>
            </w:r>
          </w:p>
        </w:tc>
        <w:tc>
          <w:tcPr>
            <w:tcW w:w="1985" w:type="dxa"/>
            <w:tcBorders>
              <w:top w:val="single" w:sz="4" w:space="0" w:color="auto"/>
              <w:left w:val="single" w:sz="4" w:space="0" w:color="auto"/>
              <w:bottom w:val="single" w:sz="4" w:space="0" w:color="auto"/>
              <w:right w:val="single" w:sz="4" w:space="0" w:color="auto"/>
            </w:tcBorders>
            <w:hideMark/>
          </w:tcPr>
          <w:p w:rsidR="000C1365" w:rsidRPr="0087783B" w:rsidRDefault="006B47BA" w:rsidP="000C1365">
            <w:pPr>
              <w:pStyle w:val="NoSpacing"/>
              <w:rPr>
                <w:rFonts w:ascii="Arial" w:hAnsi="Arial" w:cs="Arial"/>
                <w:i/>
              </w:rPr>
            </w:pPr>
            <w:r w:rsidRPr="0087783B">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C1365" w:rsidRDefault="006B47BA" w:rsidP="000C1365">
            <w:pPr>
              <w:pStyle w:val="NoSpacing"/>
              <w:rPr>
                <w:rFonts w:ascii="Arial" w:hAnsi="Arial" w:cs="Arial"/>
              </w:rPr>
            </w:pPr>
            <w:r>
              <w:rPr>
                <w:rFonts w:ascii="Arial" w:hAnsi="Arial" w:cs="Arial"/>
              </w:rPr>
              <w:t xml:space="preserve">Q4 60% </w:t>
            </w:r>
          </w:p>
          <w:p w:rsidR="000C1365" w:rsidRPr="0087783B" w:rsidRDefault="006B47BA" w:rsidP="000C1365">
            <w:pPr>
              <w:pStyle w:val="NoSpacing"/>
              <w:rPr>
                <w:rFonts w:ascii="Arial" w:hAnsi="Arial" w:cs="Arial"/>
              </w:rPr>
            </w:pPr>
            <w:r w:rsidRPr="0087783B">
              <w:rPr>
                <w:rFonts w:ascii="Arial" w:hAnsi="Arial" w:cs="Arial"/>
              </w:rPr>
              <w:t>(3</w:t>
            </w:r>
            <w:r>
              <w:rPr>
                <w:rFonts w:ascii="Arial" w:hAnsi="Arial" w:cs="Arial"/>
              </w:rPr>
              <w:t xml:space="preserve"> </w:t>
            </w:r>
            <w:r>
              <w:rPr>
                <w:rFonts w:ascii="Arial" w:hAnsi="Arial" w:cs="Arial"/>
              </w:rPr>
              <w:t>m</w:t>
            </w:r>
            <w:r>
              <w:rPr>
                <w:rFonts w:ascii="Arial" w:hAnsi="Arial" w:cs="Arial"/>
              </w:rPr>
              <w:t>onth</w:t>
            </w:r>
            <w:r w:rsidRPr="0087783B">
              <w:rPr>
                <w:rFonts w:ascii="Arial" w:hAnsi="Arial" w:cs="Arial"/>
              </w:rPr>
              <w:t xml:space="preserve"> ave</w:t>
            </w:r>
            <w:r>
              <w:rPr>
                <w:rFonts w:ascii="Arial" w:hAnsi="Arial" w:cs="Arial"/>
              </w:rPr>
              <w:t>rage</w:t>
            </w:r>
            <w:r w:rsidRPr="0087783B">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C7F0A" w:rsidRDefault="006B47BA" w:rsidP="000C1365">
            <w:pPr>
              <w:pStyle w:val="NoSpacing"/>
              <w:rPr>
                <w:rFonts w:ascii="Arial" w:hAnsi="Arial" w:cs="Arial"/>
              </w:rPr>
            </w:pPr>
            <w:r w:rsidRPr="0087783B">
              <w:rPr>
                <w:rFonts w:ascii="Arial" w:hAnsi="Arial" w:cs="Arial"/>
              </w:rPr>
              <w:t>Q</w:t>
            </w:r>
            <w:r>
              <w:rPr>
                <w:rFonts w:ascii="Arial" w:hAnsi="Arial" w:cs="Arial"/>
              </w:rPr>
              <w:t>1 60</w:t>
            </w:r>
            <w:r w:rsidRPr="0087783B">
              <w:rPr>
                <w:rFonts w:ascii="Arial" w:hAnsi="Arial" w:cs="Arial"/>
              </w:rPr>
              <w:t xml:space="preserve">% </w:t>
            </w:r>
          </w:p>
          <w:p w:rsidR="000C1365" w:rsidRPr="0087783B" w:rsidRDefault="006B47BA" w:rsidP="000C1365">
            <w:pPr>
              <w:pStyle w:val="NoSpacing"/>
              <w:rPr>
                <w:rFonts w:ascii="Arial" w:hAnsi="Arial" w:cs="Arial"/>
              </w:rPr>
            </w:pPr>
            <w:r w:rsidRPr="0087783B">
              <w:rPr>
                <w:rFonts w:ascii="Arial" w:hAnsi="Arial" w:cs="Arial"/>
              </w:rPr>
              <w:t>(3</w:t>
            </w:r>
            <w:r>
              <w:rPr>
                <w:rFonts w:ascii="Arial" w:hAnsi="Arial" w:cs="Arial"/>
              </w:rPr>
              <w:t xml:space="preserve"> </w:t>
            </w:r>
            <w:r>
              <w:rPr>
                <w:rFonts w:ascii="Arial" w:hAnsi="Arial" w:cs="Arial"/>
              </w:rPr>
              <w:t>m</w:t>
            </w:r>
            <w:r>
              <w:rPr>
                <w:rFonts w:ascii="Arial" w:hAnsi="Arial" w:cs="Arial"/>
              </w:rPr>
              <w:t>onth</w:t>
            </w:r>
            <w:r w:rsidRPr="0087783B">
              <w:rPr>
                <w:rFonts w:ascii="Arial" w:hAnsi="Arial" w:cs="Arial"/>
              </w:rPr>
              <w:t xml:space="preserve"> ave</w:t>
            </w:r>
            <w:r>
              <w:rPr>
                <w:rFonts w:ascii="Arial" w:hAnsi="Arial" w:cs="Arial"/>
              </w:rPr>
              <w:t>rage</w:t>
            </w:r>
            <w:r w:rsidRPr="0087783B">
              <w:rPr>
                <w:rFonts w:ascii="Arial" w:hAnsi="Arial" w:cs="Arial"/>
              </w:rPr>
              <w:t>)</w:t>
            </w:r>
          </w:p>
          <w:p w:rsidR="000C1365" w:rsidRPr="0087783B" w:rsidRDefault="006B47BA" w:rsidP="000C1365">
            <w:pPr>
              <w:pStyle w:val="NoSpacing"/>
              <w:rPr>
                <w:rFonts w:ascii="Arial" w:hAnsi="Arial" w:cs="Arial"/>
              </w:rPr>
            </w:pPr>
          </w:p>
          <w:p w:rsidR="000C1365" w:rsidRPr="0087783B" w:rsidRDefault="006B47BA" w:rsidP="000C1365">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C7F0A" w:rsidRDefault="006B47BA" w:rsidP="000C1365">
            <w:pPr>
              <w:pStyle w:val="NoSpacing"/>
              <w:rPr>
                <w:rFonts w:ascii="Arial" w:hAnsi="Arial" w:cs="Arial"/>
              </w:rPr>
            </w:pPr>
            <w:r>
              <w:rPr>
                <w:rFonts w:ascii="Arial" w:hAnsi="Arial" w:cs="Arial"/>
              </w:rPr>
              <w:t>Q2</w:t>
            </w:r>
            <w:r w:rsidRPr="0087783B">
              <w:rPr>
                <w:rFonts w:ascii="Arial" w:hAnsi="Arial" w:cs="Arial"/>
              </w:rPr>
              <w:t xml:space="preserve"> 6</w:t>
            </w:r>
            <w:r>
              <w:rPr>
                <w:rFonts w:ascii="Arial" w:hAnsi="Arial" w:cs="Arial"/>
              </w:rPr>
              <w:t>1</w:t>
            </w:r>
            <w:r w:rsidRPr="0087783B">
              <w:rPr>
                <w:rFonts w:ascii="Arial" w:hAnsi="Arial" w:cs="Arial"/>
              </w:rPr>
              <w:t xml:space="preserve">% </w:t>
            </w:r>
          </w:p>
          <w:p w:rsidR="000C1365" w:rsidRPr="0087783B" w:rsidRDefault="006B47BA" w:rsidP="000C1365">
            <w:pPr>
              <w:pStyle w:val="NoSpacing"/>
              <w:rPr>
                <w:rFonts w:ascii="Arial" w:hAnsi="Arial" w:cs="Arial"/>
              </w:rPr>
            </w:pPr>
            <w:r w:rsidRPr="0087783B">
              <w:rPr>
                <w:rFonts w:ascii="Arial" w:hAnsi="Arial" w:cs="Arial"/>
              </w:rPr>
              <w:t>(3</w:t>
            </w:r>
            <w:r>
              <w:rPr>
                <w:rFonts w:ascii="Arial" w:hAnsi="Arial" w:cs="Arial"/>
              </w:rPr>
              <w:t xml:space="preserve"> </w:t>
            </w:r>
            <w:r>
              <w:rPr>
                <w:rFonts w:ascii="Arial" w:hAnsi="Arial" w:cs="Arial"/>
              </w:rPr>
              <w:t>m</w:t>
            </w:r>
            <w:r>
              <w:rPr>
                <w:rFonts w:ascii="Arial" w:hAnsi="Arial" w:cs="Arial"/>
              </w:rPr>
              <w:t>onth</w:t>
            </w:r>
            <w:r w:rsidRPr="0087783B">
              <w:rPr>
                <w:rFonts w:ascii="Arial" w:hAnsi="Arial" w:cs="Arial"/>
              </w:rPr>
              <w:t xml:space="preserve"> ave</w:t>
            </w:r>
            <w:r>
              <w:rPr>
                <w:rFonts w:ascii="Arial" w:hAnsi="Arial" w:cs="Arial"/>
              </w:rPr>
              <w:t>rage</w:t>
            </w:r>
            <w:r w:rsidRPr="0087783B">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C1365" w:rsidRPr="0087783B" w:rsidRDefault="006B47BA" w:rsidP="000C1365">
            <w:pPr>
              <w:pStyle w:val="NoSpacing"/>
              <w:rPr>
                <w:rFonts w:ascii="Arial" w:hAnsi="Arial" w:cs="Arial"/>
              </w:rPr>
            </w:pPr>
            <w:r w:rsidRPr="0087783B">
              <w:rPr>
                <w:rFonts w:ascii="Arial" w:hAnsi="Arial" w:cs="Arial"/>
              </w:rPr>
              <w:t>Q</w:t>
            </w:r>
            <w:r>
              <w:rPr>
                <w:rFonts w:ascii="Arial" w:hAnsi="Arial" w:cs="Arial"/>
              </w:rPr>
              <w:t>3</w:t>
            </w:r>
            <w:r w:rsidRPr="0087783B">
              <w:rPr>
                <w:rFonts w:ascii="Arial" w:hAnsi="Arial" w:cs="Arial"/>
              </w:rPr>
              <w:t xml:space="preserve"> 6</w:t>
            </w:r>
            <w:r>
              <w:rPr>
                <w:rFonts w:ascii="Arial" w:hAnsi="Arial" w:cs="Arial"/>
              </w:rPr>
              <w:t>8</w:t>
            </w:r>
            <w:r w:rsidRPr="0087783B">
              <w:rPr>
                <w:rFonts w:ascii="Arial" w:hAnsi="Arial" w:cs="Arial"/>
              </w:rPr>
              <w:t>%</w:t>
            </w:r>
          </w:p>
          <w:p w:rsidR="000C1365" w:rsidRPr="0087783B" w:rsidRDefault="006B47BA" w:rsidP="000C1365">
            <w:pPr>
              <w:pStyle w:val="NoSpacing"/>
              <w:rPr>
                <w:rFonts w:ascii="Arial" w:hAnsi="Arial" w:cs="Arial"/>
              </w:rPr>
            </w:pPr>
            <w:r w:rsidRPr="0087783B">
              <w:rPr>
                <w:rFonts w:ascii="Arial" w:hAnsi="Arial" w:cs="Arial"/>
              </w:rPr>
              <w:t>(3</w:t>
            </w:r>
            <w:r>
              <w:rPr>
                <w:rFonts w:ascii="Arial" w:hAnsi="Arial" w:cs="Arial"/>
              </w:rPr>
              <w:t xml:space="preserve"> </w:t>
            </w:r>
            <w:r>
              <w:rPr>
                <w:rFonts w:ascii="Arial" w:hAnsi="Arial" w:cs="Arial"/>
              </w:rPr>
              <w:t>m</w:t>
            </w:r>
            <w:r>
              <w:rPr>
                <w:rFonts w:ascii="Arial" w:hAnsi="Arial" w:cs="Arial"/>
              </w:rPr>
              <w:t>onth</w:t>
            </w:r>
            <w:r w:rsidRPr="0087783B">
              <w:rPr>
                <w:rFonts w:ascii="Arial" w:hAnsi="Arial" w:cs="Arial"/>
              </w:rPr>
              <w:t xml:space="preserve"> ave</w:t>
            </w:r>
            <w:r>
              <w:rPr>
                <w:rFonts w:ascii="Arial" w:hAnsi="Arial" w:cs="Arial"/>
              </w:rPr>
              <w:t>rage</w:t>
            </w:r>
            <w:r w:rsidRPr="0087783B">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66%</w:t>
            </w:r>
          </w:p>
        </w:tc>
      </w:tr>
      <w:tr w:rsidR="0027013C" w:rsidTr="000C1365">
        <w:trPr>
          <w:trHeight w:val="190"/>
        </w:trPr>
        <w:tc>
          <w:tcPr>
            <w:tcW w:w="2263" w:type="dxa"/>
            <w:tcBorders>
              <w:top w:val="single" w:sz="4" w:space="0" w:color="auto"/>
              <w:left w:val="single" w:sz="4" w:space="0" w:color="auto"/>
              <w:bottom w:val="single" w:sz="4" w:space="0" w:color="auto"/>
              <w:right w:val="single" w:sz="4" w:space="0" w:color="auto"/>
            </w:tcBorders>
            <w:hideMark/>
          </w:tcPr>
          <w:p w:rsidR="000C1365" w:rsidRPr="0087783B" w:rsidRDefault="006B47BA" w:rsidP="000C1365">
            <w:pPr>
              <w:pStyle w:val="NoSpacing"/>
              <w:rPr>
                <w:rFonts w:ascii="Arial" w:hAnsi="Arial" w:cs="Arial"/>
              </w:rPr>
            </w:pPr>
            <w:r w:rsidRPr="0087783B">
              <w:rPr>
                <w:rFonts w:ascii="Arial" w:hAnsi="Arial" w:cs="Arial"/>
              </w:rPr>
              <w:t xml:space="preserve">Percentage of children looked </w:t>
            </w:r>
            <w:r w:rsidRPr="0087783B">
              <w:rPr>
                <w:rFonts w:ascii="Arial" w:hAnsi="Arial" w:cs="Arial"/>
              </w:rPr>
              <w:t>after who are actually living in Lancashire</w:t>
            </w:r>
          </w:p>
          <w:p w:rsidR="000C1365" w:rsidRPr="0087783B" w:rsidRDefault="006B47BA" w:rsidP="000C1365">
            <w:pPr>
              <w:pStyle w:val="NoSpacing"/>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hideMark/>
          </w:tcPr>
          <w:p w:rsidR="000C1365" w:rsidRPr="0087783B" w:rsidRDefault="006B47BA" w:rsidP="000C1365">
            <w:pPr>
              <w:pStyle w:val="NoSpacing"/>
              <w:rPr>
                <w:rFonts w:ascii="Arial" w:hAnsi="Arial" w:cs="Arial"/>
              </w:rPr>
            </w:pPr>
            <w:r w:rsidRPr="0087783B">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Education and Children's Services</w:t>
            </w:r>
          </w:p>
        </w:tc>
        <w:tc>
          <w:tcPr>
            <w:tcW w:w="851"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C1365" w:rsidRPr="0087783B" w:rsidRDefault="006B47BA" w:rsidP="000C1365">
            <w:pPr>
              <w:pStyle w:val="NoSpacing"/>
              <w:rPr>
                <w:rFonts w:ascii="Arial" w:hAnsi="Arial" w:cs="Arial"/>
              </w:rPr>
            </w:pPr>
            <w:r>
              <w:rPr>
                <w:rFonts w:ascii="Arial" w:hAnsi="Arial" w:cs="Arial"/>
              </w:rPr>
              <w:t>80.9</w:t>
            </w:r>
            <w:r w:rsidRPr="0087783B">
              <w:rPr>
                <w:rFonts w:ascii="Arial" w:hAnsi="Arial" w:cs="Arial"/>
              </w:rPr>
              <w:t xml:space="preserve">% </w:t>
            </w:r>
            <w:r w:rsidRPr="0087783B">
              <w:rPr>
                <w:rFonts w:ascii="Arial" w:hAnsi="Arial" w:cs="Arial"/>
              </w:rPr>
              <w:br/>
              <w:t>Mar 20</w:t>
            </w:r>
            <w:r>
              <w:rPr>
                <w:rFonts w:ascii="Arial" w:hAnsi="Arial" w:cs="Arial"/>
              </w:rPr>
              <w:t>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C1365" w:rsidRPr="0087783B" w:rsidRDefault="006B47BA" w:rsidP="000C1365">
            <w:pPr>
              <w:pStyle w:val="NoSpacing"/>
              <w:rPr>
                <w:rFonts w:ascii="Arial" w:hAnsi="Arial" w:cs="Arial"/>
              </w:rPr>
            </w:pPr>
            <w:r>
              <w:rPr>
                <w:rFonts w:ascii="Arial" w:hAnsi="Arial" w:cs="Arial"/>
              </w:rPr>
              <w:t>80.1</w:t>
            </w:r>
            <w:r w:rsidRPr="0087783B">
              <w:rPr>
                <w:rFonts w:ascii="Arial" w:hAnsi="Arial" w:cs="Arial"/>
              </w:rPr>
              <w:t xml:space="preserve">% </w:t>
            </w:r>
            <w:r w:rsidRPr="0087783B">
              <w:rPr>
                <w:rFonts w:ascii="Arial" w:hAnsi="Arial" w:cs="Arial"/>
              </w:rPr>
              <w:br/>
            </w:r>
            <w:r>
              <w:rPr>
                <w:rFonts w:ascii="Arial" w:hAnsi="Arial" w:cs="Arial"/>
              </w:rPr>
              <w:t xml:space="preserve">June </w:t>
            </w:r>
            <w:r w:rsidRPr="0087783B">
              <w:rPr>
                <w:rFonts w:ascii="Arial" w:hAnsi="Arial" w:cs="Arial"/>
              </w:rPr>
              <w:t>20</w:t>
            </w:r>
            <w:r>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C1365" w:rsidRPr="0087783B" w:rsidRDefault="006B47BA" w:rsidP="000C1365">
            <w:pPr>
              <w:pStyle w:val="NoSpacing"/>
              <w:rPr>
                <w:rFonts w:ascii="Arial" w:hAnsi="Arial" w:cs="Arial"/>
              </w:rPr>
            </w:pPr>
            <w:r>
              <w:rPr>
                <w:rFonts w:ascii="Arial" w:hAnsi="Arial" w:cs="Arial"/>
              </w:rPr>
              <w:t>81.6</w:t>
            </w:r>
            <w:r w:rsidRPr="0087783B">
              <w:rPr>
                <w:rFonts w:ascii="Arial" w:hAnsi="Arial" w:cs="Arial"/>
              </w:rPr>
              <w:t xml:space="preserve">% </w:t>
            </w:r>
            <w:r w:rsidRPr="0087783B">
              <w:rPr>
                <w:rFonts w:ascii="Arial" w:hAnsi="Arial" w:cs="Arial"/>
              </w:rPr>
              <w:br/>
            </w:r>
            <w:r>
              <w:rPr>
                <w:rFonts w:ascii="Arial" w:hAnsi="Arial" w:cs="Arial"/>
              </w:rPr>
              <w:t>Sept</w:t>
            </w:r>
            <w:r w:rsidRPr="0087783B">
              <w:rPr>
                <w:rFonts w:ascii="Arial" w:hAnsi="Arial" w:cs="Arial"/>
              </w:rPr>
              <w:t xml:space="preserve"> 20</w:t>
            </w:r>
            <w:r>
              <w:rPr>
                <w:rFonts w:ascii="Arial" w:hAnsi="Arial" w:cs="Arial"/>
              </w:rPr>
              <w:t>20</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C1365" w:rsidRPr="0087783B" w:rsidRDefault="006B47BA" w:rsidP="000C1365">
            <w:pPr>
              <w:pStyle w:val="NoSpacing"/>
              <w:rPr>
                <w:rFonts w:ascii="Arial" w:hAnsi="Arial" w:cs="Arial"/>
              </w:rPr>
            </w:pPr>
            <w:r>
              <w:rPr>
                <w:rFonts w:ascii="Arial" w:hAnsi="Arial" w:cs="Arial"/>
              </w:rPr>
              <w:t>80.5</w:t>
            </w:r>
            <w:r w:rsidRPr="0087783B">
              <w:rPr>
                <w:rFonts w:ascii="Arial" w:hAnsi="Arial" w:cs="Arial"/>
              </w:rPr>
              <w:t xml:space="preserve">% </w:t>
            </w:r>
            <w:r w:rsidRPr="0087783B">
              <w:rPr>
                <w:rFonts w:ascii="Arial" w:hAnsi="Arial" w:cs="Arial"/>
              </w:rPr>
              <w:br/>
            </w:r>
            <w:r>
              <w:rPr>
                <w:rFonts w:ascii="Arial" w:hAnsi="Arial" w:cs="Arial"/>
              </w:rPr>
              <w:t xml:space="preserve">Dec </w:t>
            </w:r>
            <w:r w:rsidRPr="0087783B">
              <w:rPr>
                <w:rFonts w:ascii="Arial" w:hAnsi="Arial" w:cs="Arial"/>
              </w:rPr>
              <w:t>20</w:t>
            </w:r>
            <w:r>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0C1365" w:rsidRPr="0087783B" w:rsidRDefault="006B47BA" w:rsidP="000C1365">
            <w:pPr>
              <w:pStyle w:val="NoSpacing"/>
              <w:rPr>
                <w:rFonts w:ascii="Arial" w:hAnsi="Arial" w:cs="Arial"/>
              </w:rPr>
            </w:pPr>
            <w:r w:rsidRPr="0087783B">
              <w:rPr>
                <w:rFonts w:ascii="Arial" w:hAnsi="Arial" w:cs="Arial"/>
              </w:rPr>
              <w:t>80%</w:t>
            </w:r>
          </w:p>
        </w:tc>
      </w:tr>
    </w:tbl>
    <w:p w:rsidR="0030579F" w:rsidRPr="0087783B" w:rsidRDefault="006B47BA" w:rsidP="0030579F">
      <w:pPr>
        <w:pStyle w:val="NoSpacing"/>
        <w:rPr>
          <w:rFonts w:ascii="Arial" w:hAnsi="Arial" w:cs="Arial"/>
        </w:rPr>
      </w:pPr>
    </w:p>
    <w:p w:rsidR="0030579F" w:rsidRDefault="006B47BA" w:rsidP="0030579F">
      <w:pPr>
        <w:pStyle w:val="NoSpacing"/>
        <w:jc w:val="both"/>
        <w:rPr>
          <w:rFonts w:ascii="Arial" w:hAnsi="Arial" w:cs="Arial"/>
        </w:rPr>
      </w:pPr>
      <w:r w:rsidRPr="0087783B">
        <w:rPr>
          <w:rFonts w:ascii="Arial" w:hAnsi="Arial" w:cs="Arial"/>
          <w:b/>
        </w:rPr>
        <w:t>Children and Families Wellbeing Service</w:t>
      </w:r>
      <w:r w:rsidRPr="0087783B">
        <w:rPr>
          <w:rFonts w:ascii="Arial" w:hAnsi="Arial" w:cs="Arial"/>
        </w:rPr>
        <w:t xml:space="preserve">. The percentage of children and young people who </w:t>
      </w:r>
      <w:r w:rsidRPr="0087783B">
        <w:rPr>
          <w:rFonts w:ascii="Arial" w:hAnsi="Arial" w:cs="Arial"/>
        </w:rPr>
        <w:t>received targeted early help support from Children and Families Wellbeing</w:t>
      </w:r>
      <w:r>
        <w:rPr>
          <w:rFonts w:ascii="Arial" w:hAnsi="Arial" w:cs="Arial"/>
        </w:rPr>
        <w:t xml:space="preserve"> (CFW) </w:t>
      </w:r>
      <w:r w:rsidRPr="0087783B">
        <w:rPr>
          <w:rFonts w:ascii="Arial" w:hAnsi="Arial" w:cs="Arial"/>
        </w:rPr>
        <w:t xml:space="preserve">service which successfully met their identified needs has </w:t>
      </w:r>
      <w:r>
        <w:rPr>
          <w:rFonts w:ascii="Arial" w:hAnsi="Arial" w:cs="Arial"/>
        </w:rPr>
        <w:t>increased</w:t>
      </w:r>
      <w:r w:rsidRPr="0087783B">
        <w:rPr>
          <w:rFonts w:ascii="Arial" w:hAnsi="Arial" w:cs="Arial"/>
        </w:rPr>
        <w:t xml:space="preserve"> over </w:t>
      </w:r>
      <w:r>
        <w:rPr>
          <w:rFonts w:ascii="Arial" w:hAnsi="Arial" w:cs="Arial"/>
        </w:rPr>
        <w:t>Q2</w:t>
      </w:r>
      <w:r w:rsidRPr="0087783B">
        <w:rPr>
          <w:rFonts w:ascii="Arial" w:hAnsi="Arial" w:cs="Arial"/>
        </w:rPr>
        <w:t xml:space="preserve"> and </w:t>
      </w:r>
      <w:r>
        <w:rPr>
          <w:rFonts w:ascii="Arial" w:hAnsi="Arial" w:cs="Arial"/>
        </w:rPr>
        <w:t>Q3</w:t>
      </w:r>
      <w:r w:rsidRPr="0087783B">
        <w:rPr>
          <w:rFonts w:ascii="Arial" w:hAnsi="Arial" w:cs="Arial"/>
        </w:rPr>
        <w:t xml:space="preserve"> to 6</w:t>
      </w:r>
      <w:r>
        <w:rPr>
          <w:rFonts w:ascii="Arial" w:hAnsi="Arial" w:cs="Arial"/>
        </w:rPr>
        <w:t>8</w:t>
      </w:r>
      <w:r w:rsidRPr="0087783B">
        <w:rPr>
          <w:rFonts w:ascii="Arial" w:hAnsi="Arial" w:cs="Arial"/>
        </w:rPr>
        <w:t xml:space="preserve">% and is </w:t>
      </w:r>
      <w:r>
        <w:rPr>
          <w:rFonts w:ascii="Arial" w:hAnsi="Arial" w:cs="Arial"/>
        </w:rPr>
        <w:t>now on target</w:t>
      </w:r>
      <w:r>
        <w:rPr>
          <w:rFonts w:ascii="Arial" w:hAnsi="Arial" w:cs="Arial"/>
        </w:rPr>
        <w:t>.</w:t>
      </w:r>
    </w:p>
    <w:p w:rsidR="0030579F" w:rsidRDefault="006B47BA" w:rsidP="0030579F">
      <w:pPr>
        <w:pStyle w:val="NoSpacing"/>
        <w:jc w:val="both"/>
        <w:rPr>
          <w:rFonts w:ascii="Arial" w:hAnsi="Arial" w:cs="Arial"/>
        </w:rPr>
      </w:pPr>
    </w:p>
    <w:p w:rsidR="00FD2B8F" w:rsidRPr="00FD2B8F" w:rsidRDefault="006B47BA" w:rsidP="00FD2B8F">
      <w:pPr>
        <w:rPr>
          <w:rFonts w:eastAsiaTheme="minorHAnsi" w:cs="Arial"/>
          <w:color w:val="auto"/>
          <w:sz w:val="22"/>
          <w:szCs w:val="22"/>
        </w:rPr>
      </w:pPr>
      <w:r w:rsidRPr="00FD2B8F">
        <w:rPr>
          <w:rFonts w:cs="Arial"/>
          <w:color w:val="auto"/>
          <w:sz w:val="22"/>
          <w:szCs w:val="22"/>
        </w:rPr>
        <w:t>The Children and Family Wellbeing service has adapted flexibly to support children and their families throughout the pandemic. Requests for support for service, including families de-escalated from children's social care and the multi-agency safeguarding h</w:t>
      </w:r>
      <w:r w:rsidRPr="00FD2B8F">
        <w:rPr>
          <w:rFonts w:cs="Arial"/>
          <w:color w:val="auto"/>
          <w:sz w:val="22"/>
          <w:szCs w:val="22"/>
        </w:rPr>
        <w:t>ub (MASH) have increased in Q3 and were back to pre-national lockdown levels in October and November 2020. In the first half of the year, there was an increase in families becoming disengaged from support, however, in Q3 the combination of virtual and covi</w:t>
      </w:r>
      <w:r w:rsidRPr="00FD2B8F">
        <w:rPr>
          <w:rFonts w:cs="Arial"/>
          <w:color w:val="auto"/>
          <w:sz w:val="22"/>
          <w:szCs w:val="22"/>
        </w:rPr>
        <w:t>d-safe physical support has improved engagement. Contact with families and children remain high due to the wide ranging platforms the service is using to keep in touch. The focus for Q4 will be to further investigate reasons why desired outcomes are not be</w:t>
      </w:r>
      <w:r w:rsidRPr="00FD2B8F">
        <w:rPr>
          <w:rFonts w:cs="Arial"/>
          <w:color w:val="auto"/>
          <w:sz w:val="22"/>
          <w:szCs w:val="22"/>
        </w:rPr>
        <w:t xml:space="preserve">ing achieved, and the analysis will be completed in partnership using themed audits of cases. </w:t>
      </w:r>
    </w:p>
    <w:p w:rsidR="0030579F" w:rsidRDefault="006B47BA" w:rsidP="0030579F">
      <w:pPr>
        <w:pStyle w:val="NoSpacing"/>
        <w:rPr>
          <w:rFonts w:ascii="Arial" w:hAnsi="Arial" w:cs="Arial"/>
        </w:rPr>
      </w:pPr>
    </w:p>
    <w:p w:rsidR="0030579F" w:rsidRDefault="006B47BA" w:rsidP="0030579F">
      <w:pPr>
        <w:pStyle w:val="NoSpacing"/>
        <w:jc w:val="both"/>
        <w:rPr>
          <w:rFonts w:ascii="Arial" w:hAnsi="Arial" w:cs="Arial"/>
        </w:rPr>
      </w:pPr>
      <w:r w:rsidRPr="0087783B">
        <w:rPr>
          <w:rFonts w:ascii="Arial" w:hAnsi="Arial" w:cs="Arial"/>
          <w:b/>
        </w:rPr>
        <w:t>Looked after children actually living in Lancashire.</w:t>
      </w:r>
      <w:r w:rsidRPr="0087783B">
        <w:rPr>
          <w:rFonts w:ascii="Arial" w:hAnsi="Arial" w:cs="Arial"/>
        </w:rPr>
        <w:t xml:space="preserve"> Percentage of children looked after who are actually living in Lancashire</w:t>
      </w:r>
      <w:r>
        <w:rPr>
          <w:rFonts w:ascii="Arial" w:hAnsi="Arial" w:cs="Arial"/>
        </w:rPr>
        <w:t xml:space="preserve"> (80.5%)</w:t>
      </w:r>
      <w:r w:rsidRPr="0087783B">
        <w:rPr>
          <w:rFonts w:ascii="Arial" w:hAnsi="Arial" w:cs="Arial"/>
        </w:rPr>
        <w:t xml:space="preserve"> is at a relatively h</w:t>
      </w:r>
      <w:r>
        <w:rPr>
          <w:rFonts w:ascii="Arial" w:hAnsi="Arial" w:cs="Arial"/>
        </w:rPr>
        <w:t>igh l</w:t>
      </w:r>
      <w:r>
        <w:rPr>
          <w:rFonts w:ascii="Arial" w:hAnsi="Arial" w:cs="Arial"/>
        </w:rPr>
        <w:t>evel and remains consistently above</w:t>
      </w:r>
      <w:r w:rsidRPr="0087783B">
        <w:rPr>
          <w:rFonts w:ascii="Arial" w:hAnsi="Arial" w:cs="Arial"/>
        </w:rPr>
        <w:t xml:space="preserve"> the 2020/21 target (80%).</w:t>
      </w:r>
    </w:p>
    <w:p w:rsidR="00DC0C3A" w:rsidRDefault="006B47BA" w:rsidP="0030579F">
      <w:pPr>
        <w:pStyle w:val="NoSpacing"/>
        <w:jc w:val="both"/>
        <w:rPr>
          <w:rFonts w:ascii="Arial" w:hAnsi="Arial" w:cs="Arial"/>
        </w:rPr>
      </w:pPr>
    </w:p>
    <w:tbl>
      <w:tblPr>
        <w:tblW w:w="13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1594"/>
        <w:gridCol w:w="1752"/>
        <w:gridCol w:w="1274"/>
        <w:gridCol w:w="1434"/>
        <w:gridCol w:w="1433"/>
        <w:gridCol w:w="1434"/>
        <w:gridCol w:w="1434"/>
      </w:tblGrid>
      <w:tr w:rsidR="0027013C" w:rsidTr="00A76FC4">
        <w:trPr>
          <w:trHeight w:val="656"/>
        </w:trPr>
        <w:tc>
          <w:tcPr>
            <w:tcW w:w="3340"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lastRenderedPageBreak/>
              <w:t>Performance Indicator</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Frequency</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 xml:space="preserve">Directorate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Good is</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2017/18 Outturn</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2018/19 Outturn</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2019/20 Outturn</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DC0C3A" w:rsidRDefault="006B47BA" w:rsidP="00DC0C3A">
            <w:pPr>
              <w:pStyle w:val="NoSpacing"/>
              <w:rPr>
                <w:rFonts w:ascii="Arial" w:hAnsi="Arial" w:cs="Arial"/>
                <w:b/>
              </w:rPr>
            </w:pPr>
            <w:r w:rsidRPr="00DC0C3A">
              <w:rPr>
                <w:rFonts w:ascii="Arial" w:hAnsi="Arial" w:cs="Arial"/>
                <w:b/>
              </w:rPr>
              <w:t>2020/21 Target</w:t>
            </w:r>
          </w:p>
        </w:tc>
      </w:tr>
      <w:tr w:rsidR="0027013C" w:rsidTr="00A76FC4">
        <w:trPr>
          <w:trHeight w:val="656"/>
        </w:trPr>
        <w:tc>
          <w:tcPr>
            <w:tcW w:w="3340" w:type="dxa"/>
            <w:tcBorders>
              <w:top w:val="single" w:sz="4" w:space="0" w:color="auto"/>
              <w:left w:val="single" w:sz="4" w:space="0" w:color="auto"/>
              <w:bottom w:val="single" w:sz="4" w:space="0" w:color="auto"/>
              <w:right w:val="single" w:sz="4" w:space="0" w:color="auto"/>
            </w:tcBorders>
            <w:shd w:val="clear" w:color="auto" w:fill="auto"/>
          </w:tcPr>
          <w:p w:rsidR="00DC0C3A" w:rsidRPr="0087783B" w:rsidRDefault="006B47BA" w:rsidP="0030579F">
            <w:pPr>
              <w:pStyle w:val="NoSpacing"/>
              <w:rPr>
                <w:rFonts w:ascii="Arial" w:hAnsi="Arial" w:cs="Arial"/>
                <w:b/>
              </w:rPr>
            </w:pPr>
            <w:r w:rsidRPr="0087783B">
              <w:rPr>
                <w:rFonts w:ascii="Arial" w:hAnsi="Arial" w:cs="Arial"/>
              </w:rPr>
              <w:t>Pupils Average Attainment 8 Score at KS4</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DC0C3A" w:rsidRPr="0087783B" w:rsidRDefault="006B47BA" w:rsidP="0030579F">
            <w:pPr>
              <w:pStyle w:val="NoSpacing"/>
              <w:rPr>
                <w:rFonts w:ascii="Arial" w:hAnsi="Arial" w:cs="Arial"/>
                <w:b/>
              </w:rPr>
            </w:pPr>
            <w:r w:rsidRPr="0087783B">
              <w:rPr>
                <w:rFonts w:ascii="Arial" w:hAnsi="Arial" w:cs="Arial"/>
              </w:rPr>
              <w:t>Annual</w:t>
            </w:r>
          </w:p>
        </w:tc>
        <w:tc>
          <w:tcPr>
            <w:tcW w:w="1752" w:type="dxa"/>
            <w:tcBorders>
              <w:top w:val="single" w:sz="4" w:space="0" w:color="auto"/>
              <w:left w:val="single" w:sz="4" w:space="0" w:color="auto"/>
              <w:bottom w:val="single" w:sz="4" w:space="0" w:color="auto"/>
              <w:right w:val="single" w:sz="4" w:space="0" w:color="auto"/>
            </w:tcBorders>
            <w:shd w:val="clear" w:color="auto" w:fill="auto"/>
          </w:tcPr>
          <w:p w:rsidR="00DC0C3A" w:rsidRPr="0087783B" w:rsidRDefault="006B47BA" w:rsidP="0030579F">
            <w:pPr>
              <w:pStyle w:val="NoSpacing"/>
              <w:rPr>
                <w:rFonts w:ascii="Arial" w:hAnsi="Arial" w:cs="Arial"/>
                <w:b/>
              </w:rPr>
            </w:pPr>
            <w:r w:rsidRPr="0087783B">
              <w:rPr>
                <w:rFonts w:ascii="Arial" w:hAnsi="Arial" w:cs="Arial"/>
              </w:rPr>
              <w:t xml:space="preserve">Education and Children's </w:t>
            </w:r>
            <w:r w:rsidRPr="0087783B">
              <w:rPr>
                <w:rFonts w:ascii="Arial" w:hAnsi="Arial" w:cs="Arial"/>
              </w:rPr>
              <w:t>Services</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DC0C3A" w:rsidRPr="0087783B" w:rsidRDefault="006B47BA" w:rsidP="0030579F">
            <w:pPr>
              <w:pStyle w:val="NoSpacing"/>
              <w:rPr>
                <w:rFonts w:ascii="Arial" w:hAnsi="Arial" w:cs="Arial"/>
                <w:b/>
              </w:rPr>
            </w:pPr>
            <w:r w:rsidRPr="00197EA2">
              <w:rPr>
                <w:rFonts w:ascii="Arial" w:hAnsi="Arial" w:cs="Arial"/>
              </w:rPr>
              <w:t>High</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0A0F5F" w:rsidRDefault="006B47BA" w:rsidP="0030579F">
            <w:pPr>
              <w:pStyle w:val="NoSpacing"/>
              <w:rPr>
                <w:rFonts w:ascii="Arial" w:hAnsi="Arial" w:cs="Arial"/>
              </w:rPr>
            </w:pPr>
            <w:r w:rsidRPr="000A0F5F">
              <w:rPr>
                <w:rFonts w:ascii="Arial" w:hAnsi="Arial" w:cs="Arial"/>
              </w:rPr>
              <w:t>46.7</w:t>
            </w:r>
            <w:r w:rsidRPr="000A0F5F">
              <w:rPr>
                <w:rFonts w:ascii="Arial" w:hAnsi="Arial" w:cs="Arial"/>
              </w:rPr>
              <w:br/>
              <w:t>(2017/18)</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C0C3A" w:rsidRPr="000A0F5F" w:rsidRDefault="006B47BA" w:rsidP="0030579F">
            <w:pPr>
              <w:pStyle w:val="NoSpacing"/>
              <w:rPr>
                <w:rFonts w:ascii="Arial" w:hAnsi="Arial" w:cs="Arial"/>
              </w:rPr>
            </w:pPr>
            <w:r w:rsidRPr="000A0F5F">
              <w:rPr>
                <w:rFonts w:ascii="Arial" w:hAnsi="Arial" w:cs="Arial"/>
              </w:rPr>
              <w:t>46.7</w:t>
            </w:r>
            <w:r w:rsidRPr="000A0F5F">
              <w:rPr>
                <w:rFonts w:ascii="Arial" w:hAnsi="Arial" w:cs="Arial"/>
              </w:rPr>
              <w:br/>
              <w:t>(2018/19)</w:t>
            </w:r>
          </w:p>
        </w:tc>
        <w:tc>
          <w:tcPr>
            <w:tcW w:w="14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0A0F5F" w:rsidRDefault="006B47BA" w:rsidP="0030579F">
            <w:pPr>
              <w:pStyle w:val="NoSpacing"/>
              <w:rPr>
                <w:rFonts w:ascii="Arial" w:hAnsi="Arial" w:cs="Arial"/>
              </w:rPr>
            </w:pPr>
            <w:r w:rsidRPr="000A0F5F">
              <w:rPr>
                <w:rFonts w:ascii="Arial" w:hAnsi="Arial" w:cs="Arial"/>
              </w:rPr>
              <w:t>49.7</w:t>
            </w:r>
            <w:r w:rsidRPr="000A0F5F">
              <w:rPr>
                <w:rFonts w:ascii="Arial" w:hAnsi="Arial" w:cs="Arial"/>
              </w:rPr>
              <w:br/>
              <w:t>(2019/20)</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0A0F5F" w:rsidRDefault="006B47BA" w:rsidP="0030579F">
            <w:pPr>
              <w:pStyle w:val="NoSpacing"/>
              <w:rPr>
                <w:rFonts w:ascii="Arial" w:hAnsi="Arial" w:cs="Arial"/>
              </w:rPr>
            </w:pPr>
            <w:r>
              <w:rPr>
                <w:rFonts w:ascii="Arial" w:hAnsi="Arial" w:cs="Arial"/>
              </w:rPr>
              <w:t>47.7</w:t>
            </w:r>
          </w:p>
        </w:tc>
      </w:tr>
      <w:tr w:rsidR="0027013C" w:rsidTr="00A76FC4">
        <w:trPr>
          <w:trHeight w:val="903"/>
        </w:trPr>
        <w:tc>
          <w:tcPr>
            <w:tcW w:w="3340" w:type="dxa"/>
            <w:tcBorders>
              <w:top w:val="single" w:sz="4" w:space="0" w:color="auto"/>
              <w:left w:val="single" w:sz="4" w:space="0" w:color="auto"/>
              <w:bottom w:val="single" w:sz="4" w:space="0" w:color="auto"/>
              <w:right w:val="single" w:sz="4" w:space="0" w:color="auto"/>
            </w:tcBorders>
          </w:tcPr>
          <w:p w:rsidR="00DC0C3A" w:rsidRPr="0087783B" w:rsidRDefault="006B47BA" w:rsidP="0030579F">
            <w:pPr>
              <w:pStyle w:val="NoSpacing"/>
              <w:rPr>
                <w:rFonts w:ascii="Arial" w:hAnsi="Arial" w:cs="Arial"/>
              </w:rPr>
            </w:pPr>
            <w:r>
              <w:rPr>
                <w:rFonts w:ascii="Arial" w:hAnsi="Arial" w:cs="Arial"/>
              </w:rPr>
              <w:t>SEND</w:t>
            </w:r>
            <w:r w:rsidRPr="0087783B">
              <w:rPr>
                <w:rFonts w:ascii="Arial" w:hAnsi="Arial" w:cs="Arial"/>
              </w:rPr>
              <w:t xml:space="preserve"> Pupils Average Attainment 8 Score at KS4</w:t>
            </w:r>
          </w:p>
        </w:tc>
        <w:tc>
          <w:tcPr>
            <w:tcW w:w="1594" w:type="dxa"/>
            <w:tcBorders>
              <w:top w:val="single" w:sz="4" w:space="0" w:color="auto"/>
              <w:left w:val="single" w:sz="4" w:space="0" w:color="auto"/>
              <w:bottom w:val="single" w:sz="4" w:space="0" w:color="auto"/>
              <w:right w:val="single" w:sz="4" w:space="0" w:color="auto"/>
            </w:tcBorders>
          </w:tcPr>
          <w:p w:rsidR="00DC0C3A" w:rsidRPr="0087783B" w:rsidRDefault="006B47BA" w:rsidP="0030579F">
            <w:pPr>
              <w:pStyle w:val="NoSpacing"/>
              <w:rPr>
                <w:rFonts w:ascii="Arial" w:hAnsi="Arial" w:cs="Arial"/>
              </w:rPr>
            </w:pPr>
            <w:r w:rsidRPr="0087783B">
              <w:rPr>
                <w:rFonts w:ascii="Arial" w:hAnsi="Arial" w:cs="Arial"/>
              </w:rPr>
              <w:t>Annual</w:t>
            </w:r>
          </w:p>
        </w:tc>
        <w:tc>
          <w:tcPr>
            <w:tcW w:w="1752" w:type="dxa"/>
            <w:tcBorders>
              <w:top w:val="single" w:sz="4" w:space="0" w:color="auto"/>
              <w:left w:val="single" w:sz="4" w:space="0" w:color="auto"/>
              <w:bottom w:val="single" w:sz="4" w:space="0" w:color="auto"/>
              <w:right w:val="single" w:sz="4" w:space="0" w:color="auto"/>
            </w:tcBorders>
          </w:tcPr>
          <w:p w:rsidR="00DC0C3A" w:rsidRPr="0087783B" w:rsidRDefault="006B47BA" w:rsidP="0030579F">
            <w:pPr>
              <w:pStyle w:val="NoSpacing"/>
              <w:rPr>
                <w:rFonts w:ascii="Arial" w:hAnsi="Arial" w:cs="Arial"/>
              </w:rPr>
            </w:pPr>
            <w:r w:rsidRPr="0087783B">
              <w:rPr>
                <w:rFonts w:ascii="Arial" w:hAnsi="Arial" w:cs="Arial"/>
              </w:rPr>
              <w:t>Education and Children's Services</w:t>
            </w:r>
          </w:p>
        </w:tc>
        <w:tc>
          <w:tcPr>
            <w:tcW w:w="1274" w:type="dxa"/>
            <w:tcBorders>
              <w:top w:val="single" w:sz="4" w:space="0" w:color="auto"/>
              <w:left w:val="single" w:sz="4" w:space="0" w:color="auto"/>
              <w:bottom w:val="single" w:sz="4" w:space="0" w:color="auto"/>
              <w:right w:val="single" w:sz="4" w:space="0" w:color="auto"/>
            </w:tcBorders>
          </w:tcPr>
          <w:p w:rsidR="00DC0C3A" w:rsidRPr="0087783B" w:rsidRDefault="006B47BA" w:rsidP="0030579F">
            <w:pPr>
              <w:pStyle w:val="NoSpacing"/>
              <w:rPr>
                <w:rFonts w:ascii="Arial" w:hAnsi="Arial" w:cs="Arial"/>
              </w:rPr>
            </w:pPr>
            <w:r w:rsidRPr="0087783B">
              <w:rPr>
                <w:rFonts w:ascii="Arial" w:hAnsi="Arial" w:cs="Arial"/>
              </w:rPr>
              <w:t>High</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DC0C3A" w:rsidRPr="000A0F5F" w:rsidRDefault="006B47BA" w:rsidP="0030579F">
            <w:pPr>
              <w:pStyle w:val="NoSpacing"/>
              <w:rPr>
                <w:rFonts w:ascii="Arial" w:hAnsi="Arial" w:cs="Arial"/>
              </w:rPr>
            </w:pPr>
            <w:r>
              <w:rPr>
                <w:rFonts w:ascii="Arial" w:hAnsi="Arial" w:cs="Arial"/>
              </w:rPr>
              <w:t>31.8</w:t>
            </w:r>
            <w:r w:rsidRPr="000A0F5F">
              <w:rPr>
                <w:rFonts w:ascii="Arial" w:hAnsi="Arial" w:cs="Arial"/>
              </w:rPr>
              <w:br/>
              <w:t>(2017/18)</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DC0C3A" w:rsidRPr="000A0F5F" w:rsidRDefault="006B47BA" w:rsidP="0030579F">
            <w:pPr>
              <w:pStyle w:val="NoSpacing"/>
              <w:rPr>
                <w:rFonts w:ascii="Arial" w:hAnsi="Arial" w:cs="Arial"/>
              </w:rPr>
            </w:pPr>
            <w:r>
              <w:rPr>
                <w:rFonts w:ascii="Arial" w:hAnsi="Arial" w:cs="Arial"/>
              </w:rPr>
              <w:t>32.5</w:t>
            </w:r>
            <w:r w:rsidRPr="000A0F5F">
              <w:rPr>
                <w:rFonts w:ascii="Arial" w:hAnsi="Arial" w:cs="Arial"/>
              </w:rPr>
              <w:br/>
              <w:t>(2018/19)</w:t>
            </w:r>
          </w:p>
        </w:tc>
        <w:tc>
          <w:tcPr>
            <w:tcW w:w="14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C0C3A" w:rsidRPr="000A0F5F" w:rsidRDefault="006B47BA" w:rsidP="0030579F">
            <w:pPr>
              <w:pStyle w:val="NoSpacing"/>
              <w:rPr>
                <w:rFonts w:ascii="Arial" w:hAnsi="Arial" w:cs="Arial"/>
              </w:rPr>
            </w:pPr>
            <w:r>
              <w:rPr>
                <w:rFonts w:ascii="Arial" w:hAnsi="Arial" w:cs="Arial"/>
              </w:rPr>
              <w:t>36.5</w:t>
            </w:r>
            <w:r w:rsidRPr="000A0F5F">
              <w:rPr>
                <w:rFonts w:ascii="Arial" w:hAnsi="Arial" w:cs="Arial"/>
              </w:rPr>
              <w:br/>
              <w:t>(2019/20)</w:t>
            </w:r>
          </w:p>
        </w:tc>
        <w:tc>
          <w:tcPr>
            <w:tcW w:w="1434" w:type="dxa"/>
            <w:tcBorders>
              <w:top w:val="single" w:sz="4" w:space="0" w:color="auto"/>
              <w:left w:val="single" w:sz="4" w:space="0" w:color="auto"/>
              <w:bottom w:val="single" w:sz="4" w:space="0" w:color="auto"/>
              <w:right w:val="single" w:sz="4" w:space="0" w:color="auto"/>
            </w:tcBorders>
          </w:tcPr>
          <w:p w:rsidR="00DC0C3A" w:rsidRPr="000A0F5F" w:rsidRDefault="006B47BA" w:rsidP="0030579F">
            <w:pPr>
              <w:pStyle w:val="NoSpacing"/>
              <w:rPr>
                <w:rFonts w:ascii="Arial" w:hAnsi="Arial" w:cs="Arial"/>
              </w:rPr>
            </w:pPr>
            <w:r>
              <w:rPr>
                <w:rFonts w:ascii="Arial" w:hAnsi="Arial" w:cs="Arial"/>
              </w:rPr>
              <w:t>32</w:t>
            </w:r>
          </w:p>
        </w:tc>
      </w:tr>
    </w:tbl>
    <w:p w:rsidR="0030579F" w:rsidRPr="0087783B" w:rsidRDefault="006B47BA" w:rsidP="0030579F">
      <w:pPr>
        <w:pStyle w:val="NoSpacing"/>
        <w:rPr>
          <w:rFonts w:ascii="Arial" w:hAnsi="Arial" w:cs="Arial"/>
          <w:color w:val="000000"/>
        </w:rPr>
      </w:pPr>
    </w:p>
    <w:p w:rsidR="0030579F" w:rsidRDefault="006B47BA" w:rsidP="0030579F">
      <w:pPr>
        <w:pStyle w:val="NoSpacing"/>
        <w:jc w:val="both"/>
        <w:rPr>
          <w:rFonts w:ascii="Arial" w:hAnsi="Arial" w:cs="Arial"/>
        </w:rPr>
      </w:pPr>
    </w:p>
    <w:p w:rsidR="0030579F" w:rsidRDefault="006B47BA" w:rsidP="0030579F">
      <w:pPr>
        <w:pStyle w:val="NoSpacing"/>
        <w:jc w:val="both"/>
        <w:rPr>
          <w:rFonts w:ascii="Arial" w:hAnsi="Arial" w:cs="Arial"/>
        </w:rPr>
      </w:pPr>
      <w:r w:rsidRPr="0087783B">
        <w:rPr>
          <w:rFonts w:ascii="Arial" w:hAnsi="Arial" w:cs="Arial"/>
          <w:b/>
        </w:rPr>
        <w:t>Key Stage 4</w:t>
      </w:r>
      <w:r>
        <w:rPr>
          <w:rFonts w:ascii="Arial" w:hAnsi="Arial" w:cs="Arial"/>
          <w:b/>
        </w:rPr>
        <w:t xml:space="preserve"> (KS4)</w:t>
      </w:r>
      <w:r>
        <w:rPr>
          <w:rFonts w:ascii="Arial" w:hAnsi="Arial" w:cs="Arial"/>
        </w:rPr>
        <w:t>.</w:t>
      </w:r>
      <w:r>
        <w:rPr>
          <w:rFonts w:ascii="Arial" w:hAnsi="Arial" w:cs="Arial"/>
          <w:b/>
        </w:rPr>
        <w:t xml:space="preserve"> </w:t>
      </w:r>
      <w:r w:rsidRPr="00836BE4">
        <w:rPr>
          <w:rFonts w:ascii="Arial" w:hAnsi="Arial" w:cs="Arial"/>
        </w:rPr>
        <w:t xml:space="preserve">Due to the </w:t>
      </w:r>
      <w:r>
        <w:rPr>
          <w:rFonts w:ascii="Arial" w:hAnsi="Arial" w:cs="Arial"/>
        </w:rPr>
        <w:t>Covid-19</w:t>
      </w:r>
      <w:r w:rsidRPr="00836BE4">
        <w:rPr>
          <w:rFonts w:ascii="Arial" w:hAnsi="Arial" w:cs="Arial"/>
        </w:rPr>
        <w:t xml:space="preserve"> pandemic, the summer exam series was cancelled in 2020. Pupils scheduled to sit GCSE and A/AS level exams in 2020 were awarded either a centre assessment grade (based on what the school or college believed the student would most likely have achieved had e</w:t>
      </w:r>
      <w:r w:rsidRPr="00836BE4">
        <w:rPr>
          <w:rFonts w:ascii="Arial" w:hAnsi="Arial" w:cs="Arial"/>
        </w:rPr>
        <w:t>xams gone ahead) or their calculated grade using a model developed by Ofqual - whichever was the higher of the two.</w:t>
      </w:r>
    </w:p>
    <w:p w:rsidR="00655041" w:rsidRDefault="006B47BA" w:rsidP="0030579F">
      <w:pPr>
        <w:pStyle w:val="NoSpacing"/>
        <w:jc w:val="both"/>
        <w:rPr>
          <w:rFonts w:ascii="Arial" w:hAnsi="Arial" w:cs="Arial"/>
        </w:rPr>
      </w:pPr>
    </w:p>
    <w:p w:rsidR="00655041" w:rsidRDefault="006B47BA" w:rsidP="00655041">
      <w:pPr>
        <w:pStyle w:val="NoSpacing"/>
        <w:jc w:val="both"/>
        <w:rPr>
          <w:rFonts w:ascii="Arial" w:hAnsi="Arial" w:cs="Arial"/>
        </w:rPr>
      </w:pPr>
      <w:r w:rsidRPr="00F714FC">
        <w:rPr>
          <w:rFonts w:ascii="Arial" w:hAnsi="Arial" w:cs="Arial"/>
          <w:b/>
        </w:rPr>
        <w:t>The DfE advise to be cautious when comparing headline measures between years.</w:t>
      </w:r>
      <w:r>
        <w:rPr>
          <w:rFonts w:ascii="Arial" w:hAnsi="Arial" w:cs="Arial"/>
        </w:rPr>
        <w:t xml:space="preserve"> Each </w:t>
      </w:r>
      <w:r w:rsidRPr="00827B41">
        <w:rPr>
          <w:rFonts w:ascii="Arial" w:hAnsi="Arial" w:cs="Arial"/>
        </w:rPr>
        <w:t xml:space="preserve">of the pupil level attainment statistics have increased </w:t>
      </w:r>
      <w:r w:rsidRPr="00827B41">
        <w:rPr>
          <w:rFonts w:ascii="Arial" w:hAnsi="Arial" w:cs="Arial"/>
        </w:rPr>
        <w:t>- more than would be expected in a typical year - between the 2018/19 and 2019/20 academic years. This reflects the change to the way GCSE grades were awarded rather than improvements in pupil performance. As a result the 2019/20 data should not be directl</w:t>
      </w:r>
      <w:r w:rsidRPr="00827B41">
        <w:rPr>
          <w:rFonts w:ascii="Arial" w:hAnsi="Arial" w:cs="Arial"/>
        </w:rPr>
        <w:t>y compared to attainment data from previous years for the purposes of measuring changes in student performance</w:t>
      </w:r>
      <w:r>
        <w:rPr>
          <w:rFonts w:ascii="Arial" w:hAnsi="Arial" w:cs="Arial"/>
        </w:rPr>
        <w:t xml:space="preserve">. The DfE </w:t>
      </w:r>
      <w:r w:rsidRPr="00197EA2">
        <w:rPr>
          <w:rFonts w:ascii="Arial" w:hAnsi="Arial" w:cs="Arial"/>
        </w:rPr>
        <w:t xml:space="preserve">have decided it is not appropriate to publish progress 8 </w:t>
      </w:r>
      <w:r>
        <w:rPr>
          <w:rFonts w:ascii="Arial" w:hAnsi="Arial" w:cs="Arial"/>
        </w:rPr>
        <w:t>indicator</w:t>
      </w:r>
      <w:r w:rsidRPr="00197EA2">
        <w:rPr>
          <w:rFonts w:ascii="Arial" w:hAnsi="Arial" w:cs="Arial"/>
        </w:rPr>
        <w:t xml:space="preserve">. </w:t>
      </w:r>
    </w:p>
    <w:p w:rsidR="0030579F" w:rsidRDefault="006B47BA" w:rsidP="0030579F">
      <w:pPr>
        <w:pStyle w:val="NoSpacing"/>
        <w:jc w:val="both"/>
        <w:rPr>
          <w:rFonts w:ascii="Arial" w:hAnsi="Arial" w:cs="Arial"/>
        </w:rPr>
      </w:pPr>
    </w:p>
    <w:p w:rsidR="0030579F" w:rsidRDefault="006B47BA" w:rsidP="0030579F">
      <w:pPr>
        <w:pStyle w:val="NoSpacing"/>
        <w:jc w:val="both"/>
        <w:rPr>
          <w:rFonts w:ascii="Arial" w:hAnsi="Arial" w:cs="Arial"/>
        </w:rPr>
      </w:pPr>
      <w:r w:rsidRPr="0087783B">
        <w:rPr>
          <w:rFonts w:ascii="Arial" w:hAnsi="Arial" w:cs="Arial"/>
        </w:rPr>
        <w:t>Recent data published by the Department for Education (DfE) for th</w:t>
      </w:r>
      <w:r w:rsidRPr="0087783B">
        <w:rPr>
          <w:rFonts w:ascii="Arial" w:hAnsi="Arial" w:cs="Arial"/>
        </w:rPr>
        <w:t>e period 201</w:t>
      </w:r>
      <w:r>
        <w:rPr>
          <w:rFonts w:ascii="Arial" w:hAnsi="Arial" w:cs="Arial"/>
        </w:rPr>
        <w:t>9</w:t>
      </w:r>
      <w:r w:rsidRPr="0087783B">
        <w:rPr>
          <w:rFonts w:ascii="Arial" w:hAnsi="Arial" w:cs="Arial"/>
        </w:rPr>
        <w:t>/</w:t>
      </w:r>
      <w:r>
        <w:rPr>
          <w:rFonts w:ascii="Arial" w:hAnsi="Arial" w:cs="Arial"/>
        </w:rPr>
        <w:t>20</w:t>
      </w:r>
      <w:r w:rsidRPr="0087783B">
        <w:rPr>
          <w:rFonts w:ascii="Arial" w:hAnsi="Arial" w:cs="Arial"/>
        </w:rPr>
        <w:t xml:space="preserve"> suggests pupils Average Attainment 8 Score at KS4 </w:t>
      </w:r>
      <w:r>
        <w:rPr>
          <w:rFonts w:ascii="Arial" w:hAnsi="Arial" w:cs="Arial"/>
        </w:rPr>
        <w:t>is</w:t>
      </w:r>
      <w:r w:rsidRPr="0087783B">
        <w:rPr>
          <w:rFonts w:ascii="Arial" w:hAnsi="Arial" w:cs="Arial"/>
        </w:rPr>
        <w:t xml:space="preserve"> </w:t>
      </w:r>
      <w:r>
        <w:rPr>
          <w:rFonts w:ascii="Arial" w:hAnsi="Arial" w:cs="Arial"/>
        </w:rPr>
        <w:t>49.7</w:t>
      </w:r>
      <w:r w:rsidRPr="0087783B">
        <w:rPr>
          <w:rFonts w:ascii="Arial" w:hAnsi="Arial" w:cs="Arial"/>
        </w:rPr>
        <w:t>. The Lancashire average remain</w:t>
      </w:r>
      <w:r>
        <w:rPr>
          <w:rFonts w:ascii="Arial" w:hAnsi="Arial" w:cs="Arial"/>
        </w:rPr>
        <w:t>s</w:t>
      </w:r>
      <w:r w:rsidRPr="0087783B">
        <w:rPr>
          <w:rFonts w:ascii="Arial" w:hAnsi="Arial" w:cs="Arial"/>
        </w:rPr>
        <w:t xml:space="preserve"> lower compared to the national (</w:t>
      </w:r>
      <w:r>
        <w:rPr>
          <w:rFonts w:ascii="Arial" w:hAnsi="Arial" w:cs="Arial"/>
        </w:rPr>
        <w:t>50.2) and higher than the regional (49.0</w:t>
      </w:r>
      <w:r w:rsidRPr="0087783B">
        <w:rPr>
          <w:rFonts w:ascii="Arial" w:hAnsi="Arial" w:cs="Arial"/>
        </w:rPr>
        <w:t xml:space="preserve">) </w:t>
      </w:r>
      <w:r>
        <w:rPr>
          <w:rFonts w:ascii="Arial" w:hAnsi="Arial" w:cs="Arial"/>
        </w:rPr>
        <w:t xml:space="preserve">state school </w:t>
      </w:r>
      <w:r w:rsidRPr="0087783B">
        <w:rPr>
          <w:rFonts w:ascii="Arial" w:hAnsi="Arial" w:cs="Arial"/>
        </w:rPr>
        <w:t>averages. Lancashire is positioned in the 3rd quartile nationa</w:t>
      </w:r>
      <w:r w:rsidRPr="0087783B">
        <w:rPr>
          <w:rFonts w:ascii="Arial" w:hAnsi="Arial" w:cs="Arial"/>
        </w:rPr>
        <w:t xml:space="preserve">lly against this indicator and ranked </w:t>
      </w:r>
      <w:r>
        <w:rPr>
          <w:rFonts w:ascii="Arial" w:hAnsi="Arial" w:cs="Arial"/>
        </w:rPr>
        <w:t>74</w:t>
      </w:r>
      <w:r w:rsidRPr="0087783B">
        <w:rPr>
          <w:rFonts w:ascii="Arial" w:hAnsi="Arial" w:cs="Arial"/>
        </w:rPr>
        <w:t xml:space="preserve"> of 15</w:t>
      </w:r>
      <w:r>
        <w:rPr>
          <w:rFonts w:ascii="Arial" w:hAnsi="Arial" w:cs="Arial"/>
        </w:rPr>
        <w:t xml:space="preserve">0. The latest performance is well above the target set for 2020/21 (47.7). </w:t>
      </w:r>
    </w:p>
    <w:p w:rsidR="0030579F" w:rsidRDefault="006B47BA" w:rsidP="0030579F">
      <w:pPr>
        <w:pStyle w:val="NoSpacing"/>
        <w:jc w:val="both"/>
        <w:rPr>
          <w:rFonts w:ascii="Arial" w:hAnsi="Arial" w:cs="Arial"/>
        </w:rPr>
      </w:pPr>
    </w:p>
    <w:p w:rsidR="0030579F" w:rsidRDefault="006B47BA" w:rsidP="0030579F">
      <w:pPr>
        <w:pStyle w:val="NoSpacing"/>
        <w:jc w:val="both"/>
        <w:rPr>
          <w:rFonts w:ascii="Arial" w:hAnsi="Arial" w:cs="Arial"/>
        </w:rPr>
      </w:pPr>
      <w:r>
        <w:rPr>
          <w:rFonts w:ascii="Arial" w:hAnsi="Arial" w:cs="Arial"/>
        </w:rPr>
        <w:t>The SEND</w:t>
      </w:r>
      <w:r w:rsidRPr="0087783B">
        <w:rPr>
          <w:rFonts w:ascii="Arial" w:hAnsi="Arial" w:cs="Arial"/>
        </w:rPr>
        <w:t xml:space="preserve"> pupils Average Attainment 8 Score at KS4 </w:t>
      </w:r>
      <w:r>
        <w:rPr>
          <w:rFonts w:ascii="Arial" w:hAnsi="Arial" w:cs="Arial"/>
        </w:rPr>
        <w:t>is</w:t>
      </w:r>
      <w:r w:rsidRPr="0087783B">
        <w:rPr>
          <w:rFonts w:ascii="Arial" w:hAnsi="Arial" w:cs="Arial"/>
        </w:rPr>
        <w:t xml:space="preserve"> </w:t>
      </w:r>
      <w:r>
        <w:rPr>
          <w:rFonts w:ascii="Arial" w:hAnsi="Arial" w:cs="Arial"/>
        </w:rPr>
        <w:t>36.5</w:t>
      </w:r>
      <w:r w:rsidRPr="0087783B">
        <w:rPr>
          <w:rFonts w:ascii="Arial" w:hAnsi="Arial" w:cs="Arial"/>
        </w:rPr>
        <w:t xml:space="preserve">. The Lancashire average </w:t>
      </w:r>
      <w:r>
        <w:rPr>
          <w:rFonts w:ascii="Arial" w:hAnsi="Arial" w:cs="Arial"/>
        </w:rPr>
        <w:t>is higher</w:t>
      </w:r>
      <w:r w:rsidRPr="0087783B">
        <w:rPr>
          <w:rFonts w:ascii="Arial" w:hAnsi="Arial" w:cs="Arial"/>
        </w:rPr>
        <w:t xml:space="preserve"> t</w:t>
      </w:r>
      <w:r>
        <w:rPr>
          <w:rFonts w:ascii="Arial" w:hAnsi="Arial" w:cs="Arial"/>
        </w:rPr>
        <w:t>han</w:t>
      </w:r>
      <w:r w:rsidRPr="0087783B">
        <w:rPr>
          <w:rFonts w:ascii="Arial" w:hAnsi="Arial" w:cs="Arial"/>
        </w:rPr>
        <w:t xml:space="preserve"> the national (</w:t>
      </w:r>
      <w:r>
        <w:rPr>
          <w:rFonts w:ascii="Arial" w:hAnsi="Arial" w:cs="Arial"/>
        </w:rPr>
        <w:t xml:space="preserve">36.4) and </w:t>
      </w:r>
      <w:r w:rsidRPr="0087783B">
        <w:rPr>
          <w:rFonts w:ascii="Arial" w:hAnsi="Arial" w:cs="Arial"/>
        </w:rPr>
        <w:t>regional (</w:t>
      </w:r>
      <w:r>
        <w:rPr>
          <w:rFonts w:ascii="Arial" w:hAnsi="Arial" w:cs="Arial"/>
        </w:rPr>
        <w:t>35.3</w:t>
      </w:r>
      <w:r w:rsidRPr="0087783B">
        <w:rPr>
          <w:rFonts w:ascii="Arial" w:hAnsi="Arial" w:cs="Arial"/>
        </w:rPr>
        <w:t>)</w:t>
      </w:r>
      <w:r>
        <w:rPr>
          <w:rFonts w:ascii="Arial" w:hAnsi="Arial" w:cs="Arial"/>
        </w:rPr>
        <w:t xml:space="preserve"> averages</w:t>
      </w:r>
      <w:r w:rsidRPr="0087783B">
        <w:rPr>
          <w:rFonts w:ascii="Arial" w:hAnsi="Arial" w:cs="Arial"/>
        </w:rPr>
        <w:t xml:space="preserve">. Lancashire is positioned in the </w:t>
      </w:r>
      <w:r>
        <w:rPr>
          <w:rFonts w:ascii="Arial" w:hAnsi="Arial" w:cs="Arial"/>
        </w:rPr>
        <w:t>2nd</w:t>
      </w:r>
      <w:r w:rsidRPr="0087783B">
        <w:rPr>
          <w:rFonts w:ascii="Arial" w:hAnsi="Arial" w:cs="Arial"/>
        </w:rPr>
        <w:t xml:space="preserve"> quartile nationally against this indicator and ranked </w:t>
      </w:r>
      <w:r>
        <w:rPr>
          <w:rFonts w:ascii="Arial" w:hAnsi="Arial" w:cs="Arial"/>
        </w:rPr>
        <w:t>65</w:t>
      </w:r>
      <w:r w:rsidRPr="0087783B">
        <w:rPr>
          <w:rFonts w:ascii="Arial" w:hAnsi="Arial" w:cs="Arial"/>
        </w:rPr>
        <w:t xml:space="preserve"> of </w:t>
      </w:r>
      <w:r>
        <w:rPr>
          <w:rFonts w:ascii="Arial" w:hAnsi="Arial" w:cs="Arial"/>
        </w:rPr>
        <w:t>all Local Authorities.</w:t>
      </w:r>
      <w:r w:rsidRPr="0087783B">
        <w:rPr>
          <w:rFonts w:ascii="Arial" w:hAnsi="Arial" w:cs="Arial"/>
        </w:rPr>
        <w:t xml:space="preserve"> T</w:t>
      </w:r>
      <w:r>
        <w:rPr>
          <w:rFonts w:ascii="Arial" w:hAnsi="Arial" w:cs="Arial"/>
        </w:rPr>
        <w:t xml:space="preserve">he latest figure is above </w:t>
      </w:r>
      <w:r w:rsidRPr="0087783B">
        <w:rPr>
          <w:rFonts w:ascii="Arial" w:hAnsi="Arial" w:cs="Arial"/>
        </w:rPr>
        <w:t xml:space="preserve">the target of </w:t>
      </w:r>
      <w:r>
        <w:rPr>
          <w:rFonts w:ascii="Arial" w:hAnsi="Arial" w:cs="Arial"/>
        </w:rPr>
        <w:t>32</w:t>
      </w:r>
      <w:r w:rsidRPr="0087783B">
        <w:rPr>
          <w:rFonts w:ascii="Arial" w:hAnsi="Arial" w:cs="Arial"/>
        </w:rPr>
        <w:t xml:space="preserve"> set for 2020/21.</w:t>
      </w:r>
    </w:p>
    <w:p w:rsidR="0030579F" w:rsidRDefault="006B47BA" w:rsidP="0030579F">
      <w:pPr>
        <w:pStyle w:val="NoSpacing"/>
        <w:jc w:val="both"/>
        <w:rPr>
          <w:rFonts w:ascii="Arial" w:hAnsi="Arial" w:cs="Arial"/>
        </w:rPr>
      </w:pPr>
    </w:p>
    <w:p w:rsidR="0030579F" w:rsidRDefault="006B47BA" w:rsidP="0030579F">
      <w:pPr>
        <w:pStyle w:val="NoSpacing"/>
        <w:jc w:val="both"/>
        <w:rPr>
          <w:rFonts w:ascii="Arial" w:hAnsi="Arial" w:cs="Arial"/>
        </w:rPr>
      </w:pPr>
      <w:r>
        <w:rPr>
          <w:rFonts w:ascii="Arial" w:hAnsi="Arial" w:cs="Arial"/>
          <w:b/>
        </w:rPr>
        <w:t xml:space="preserve">Early years Foundation Stage and </w:t>
      </w:r>
      <w:r w:rsidRPr="0087783B">
        <w:rPr>
          <w:rFonts w:ascii="Arial" w:hAnsi="Arial" w:cs="Arial"/>
          <w:b/>
        </w:rPr>
        <w:t>Key Stage 2</w:t>
      </w:r>
      <w:r>
        <w:rPr>
          <w:rFonts w:ascii="Arial" w:hAnsi="Arial" w:cs="Arial"/>
          <w:b/>
        </w:rPr>
        <w:t xml:space="preserve">. </w:t>
      </w:r>
      <w:r w:rsidRPr="00534353">
        <w:rPr>
          <w:rFonts w:ascii="Arial" w:hAnsi="Arial" w:cs="Arial"/>
        </w:rPr>
        <w:t>Assessments d</w:t>
      </w:r>
      <w:r w:rsidRPr="00534353">
        <w:rPr>
          <w:rFonts w:ascii="Arial" w:hAnsi="Arial" w:cs="Arial"/>
        </w:rPr>
        <w:t>id not take place for the period 2019/10</w:t>
      </w:r>
      <w:r>
        <w:rPr>
          <w:rFonts w:ascii="Arial" w:hAnsi="Arial" w:cs="Arial"/>
          <w:b/>
        </w:rPr>
        <w:t xml:space="preserve"> </w:t>
      </w:r>
      <w:r w:rsidRPr="00534353">
        <w:rPr>
          <w:rFonts w:ascii="Arial" w:hAnsi="Arial" w:cs="Arial"/>
        </w:rPr>
        <w:t>hence the omission of performance updates under these areas</w:t>
      </w:r>
      <w:r>
        <w:rPr>
          <w:rFonts w:ascii="Arial" w:hAnsi="Arial" w:cs="Arial"/>
        </w:rPr>
        <w:t>.</w:t>
      </w:r>
    </w:p>
    <w:p w:rsidR="0030579F" w:rsidRDefault="006B47BA" w:rsidP="0030579F">
      <w:pPr>
        <w:pStyle w:val="NoSpacing"/>
        <w:jc w:val="both"/>
        <w:rPr>
          <w:rFonts w:ascii="Arial" w:hAnsi="Arial" w:cs="Arial"/>
          <w:b/>
        </w:rPr>
      </w:pPr>
    </w:p>
    <w:p w:rsidR="0030579F" w:rsidRDefault="006B47BA" w:rsidP="0030579F">
      <w:pPr>
        <w:rPr>
          <w:rFonts w:cs="Arial"/>
          <w:b/>
          <w:bCs/>
          <w:color w:val="auto"/>
          <w:sz w:val="22"/>
          <w:szCs w:val="22"/>
        </w:rPr>
      </w:pPr>
      <w:r w:rsidRPr="0087783B">
        <w:rPr>
          <w:rFonts w:cs="Arial"/>
          <w:b/>
          <w:color w:val="auto"/>
          <w:sz w:val="22"/>
          <w:szCs w:val="22"/>
        </w:rPr>
        <w:t>School placements</w:t>
      </w:r>
      <w:r>
        <w:rPr>
          <w:rFonts w:cs="Arial"/>
          <w:color w:val="auto"/>
          <w:sz w:val="22"/>
          <w:szCs w:val="22"/>
        </w:rPr>
        <w:t>. The updated school offers placement</w:t>
      </w:r>
      <w:r w:rsidRPr="0087783B">
        <w:rPr>
          <w:rFonts w:cs="Arial"/>
          <w:color w:val="auto"/>
          <w:sz w:val="22"/>
          <w:szCs w:val="22"/>
        </w:rPr>
        <w:t xml:space="preserve"> </w:t>
      </w:r>
      <w:r>
        <w:rPr>
          <w:rFonts w:cs="Arial"/>
          <w:color w:val="auto"/>
          <w:sz w:val="22"/>
          <w:szCs w:val="22"/>
        </w:rPr>
        <w:t xml:space="preserve">DfE </w:t>
      </w:r>
      <w:r>
        <w:rPr>
          <w:rFonts w:cs="Arial"/>
          <w:color w:val="auto"/>
          <w:sz w:val="22"/>
          <w:szCs w:val="22"/>
        </w:rPr>
        <w:t>data</w:t>
      </w:r>
      <w:r>
        <w:rPr>
          <w:rFonts w:cs="Arial"/>
          <w:color w:val="auto"/>
          <w:sz w:val="22"/>
          <w:szCs w:val="22"/>
        </w:rPr>
        <w:t xml:space="preserve"> is scheduled to be published in June 2021.</w:t>
      </w:r>
      <w:r>
        <w:rPr>
          <w:rFonts w:cs="Arial"/>
          <w:b/>
          <w:bCs/>
          <w:color w:val="auto"/>
          <w:sz w:val="22"/>
          <w:szCs w:val="22"/>
        </w:rPr>
        <w:t xml:space="preserve"> </w:t>
      </w:r>
    </w:p>
    <w:p w:rsidR="005669BE" w:rsidRDefault="006B47BA" w:rsidP="0030579F">
      <w:pPr>
        <w:rPr>
          <w:rFonts w:cs="Arial"/>
          <w:b/>
          <w:bCs/>
          <w:color w:val="auto"/>
          <w:sz w:val="22"/>
          <w:szCs w:val="22"/>
        </w:rPr>
      </w:pPr>
    </w:p>
    <w:tbl>
      <w:tblPr>
        <w:tblW w:w="13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469"/>
        <w:gridCol w:w="1468"/>
        <w:gridCol w:w="881"/>
        <w:gridCol w:w="1451"/>
        <w:gridCol w:w="1486"/>
        <w:gridCol w:w="1615"/>
        <w:gridCol w:w="1615"/>
        <w:gridCol w:w="1762"/>
      </w:tblGrid>
      <w:tr w:rsidR="0027013C" w:rsidTr="007F71AA">
        <w:trPr>
          <w:trHeight w:val="287"/>
        </w:trPr>
        <w:tc>
          <w:tcPr>
            <w:tcW w:w="1910" w:type="dxa"/>
            <w:tcBorders>
              <w:top w:val="single" w:sz="4" w:space="0" w:color="auto"/>
              <w:left w:val="single" w:sz="4" w:space="0" w:color="auto"/>
              <w:bottom w:val="single" w:sz="4" w:space="0" w:color="auto"/>
              <w:right w:val="single" w:sz="4" w:space="0" w:color="auto"/>
            </w:tcBorders>
            <w:hideMark/>
          </w:tcPr>
          <w:p w:rsidR="007F71AA" w:rsidRPr="00FA30B2" w:rsidRDefault="006B47BA" w:rsidP="003B2F86">
            <w:pPr>
              <w:pStyle w:val="NoSpacing"/>
              <w:rPr>
                <w:rFonts w:ascii="Arial" w:hAnsi="Arial" w:cs="Arial"/>
                <w:b/>
              </w:rPr>
            </w:pPr>
            <w:r w:rsidRPr="00FA30B2">
              <w:rPr>
                <w:rFonts w:ascii="Arial" w:hAnsi="Arial" w:cs="Arial"/>
                <w:b/>
              </w:rPr>
              <w:t>Performance Indicator</w:t>
            </w:r>
          </w:p>
        </w:tc>
        <w:tc>
          <w:tcPr>
            <w:tcW w:w="1469" w:type="dxa"/>
            <w:tcBorders>
              <w:top w:val="single" w:sz="4" w:space="0" w:color="auto"/>
              <w:left w:val="single" w:sz="4" w:space="0" w:color="auto"/>
              <w:bottom w:val="single" w:sz="4" w:space="0" w:color="auto"/>
              <w:right w:val="single" w:sz="4" w:space="0" w:color="auto"/>
            </w:tcBorders>
            <w:hideMark/>
          </w:tcPr>
          <w:p w:rsidR="007F71AA" w:rsidRPr="00FA30B2" w:rsidRDefault="006B47BA" w:rsidP="003B2F86">
            <w:pPr>
              <w:pStyle w:val="NoSpacing"/>
              <w:rPr>
                <w:rFonts w:ascii="Arial" w:hAnsi="Arial" w:cs="Arial"/>
                <w:b/>
              </w:rPr>
            </w:pPr>
            <w:r w:rsidRPr="00FA30B2">
              <w:rPr>
                <w:rFonts w:ascii="Arial" w:hAnsi="Arial" w:cs="Arial"/>
                <w:b/>
              </w:rPr>
              <w:t>Frequency</w:t>
            </w:r>
          </w:p>
        </w:tc>
        <w:tc>
          <w:tcPr>
            <w:tcW w:w="1468"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sidRPr="00FA30B2">
              <w:rPr>
                <w:rFonts w:ascii="Arial" w:hAnsi="Arial" w:cs="Arial"/>
                <w:b/>
              </w:rPr>
              <w:t xml:space="preserve">Directorate </w:t>
            </w:r>
          </w:p>
        </w:tc>
        <w:tc>
          <w:tcPr>
            <w:tcW w:w="881" w:type="dxa"/>
            <w:tcBorders>
              <w:top w:val="single" w:sz="4" w:space="0" w:color="auto"/>
              <w:left w:val="single" w:sz="4" w:space="0" w:color="auto"/>
              <w:bottom w:val="single" w:sz="4" w:space="0" w:color="auto"/>
              <w:right w:val="single" w:sz="4" w:space="0" w:color="auto"/>
            </w:tcBorders>
          </w:tcPr>
          <w:p w:rsidR="007F71AA" w:rsidRDefault="006B47BA" w:rsidP="003B2F86">
            <w:pPr>
              <w:pStyle w:val="NoSpacing"/>
              <w:rPr>
                <w:rFonts w:ascii="Arial" w:hAnsi="Arial" w:cs="Arial"/>
                <w:b/>
              </w:rPr>
            </w:pPr>
            <w:r>
              <w:rPr>
                <w:rFonts w:ascii="Arial" w:hAnsi="Arial" w:cs="Arial"/>
                <w:b/>
              </w:rPr>
              <w:t>Good is</w:t>
            </w:r>
          </w:p>
        </w:tc>
        <w:tc>
          <w:tcPr>
            <w:tcW w:w="1451"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Pr>
                <w:rFonts w:ascii="Arial" w:hAnsi="Arial" w:cs="Arial"/>
                <w:b/>
              </w:rPr>
              <w:t>2019/20 Outturn</w:t>
            </w:r>
          </w:p>
        </w:tc>
        <w:tc>
          <w:tcPr>
            <w:tcW w:w="1486"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615"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1615"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762" w:type="dxa"/>
            <w:tcBorders>
              <w:top w:val="single" w:sz="4" w:space="0" w:color="auto"/>
              <w:left w:val="single" w:sz="4" w:space="0" w:color="auto"/>
              <w:bottom w:val="single" w:sz="4" w:space="0" w:color="auto"/>
              <w:right w:val="single" w:sz="4" w:space="0" w:color="auto"/>
            </w:tcBorders>
          </w:tcPr>
          <w:p w:rsidR="007F71AA" w:rsidRPr="00FA30B2" w:rsidRDefault="006B47BA" w:rsidP="003B2F86">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7F71AA">
        <w:trPr>
          <w:trHeight w:val="611"/>
        </w:trPr>
        <w:tc>
          <w:tcPr>
            <w:tcW w:w="1910" w:type="dxa"/>
            <w:tcBorders>
              <w:top w:val="single" w:sz="4" w:space="0" w:color="auto"/>
              <w:left w:val="single" w:sz="4" w:space="0" w:color="auto"/>
              <w:bottom w:val="single" w:sz="4" w:space="0" w:color="auto"/>
              <w:right w:val="single" w:sz="4" w:space="0" w:color="auto"/>
            </w:tcBorders>
            <w:hideMark/>
          </w:tcPr>
          <w:p w:rsidR="007F71AA" w:rsidRPr="00BC248D" w:rsidRDefault="006B47BA" w:rsidP="0030579F">
            <w:pPr>
              <w:pStyle w:val="NoSpacing"/>
              <w:spacing w:line="252" w:lineRule="auto"/>
              <w:rPr>
                <w:rFonts w:eastAsiaTheme="minorHAnsi" w:cs="Arial"/>
              </w:rPr>
            </w:pPr>
            <w:r w:rsidRPr="00BC248D">
              <w:rPr>
                <w:rFonts w:ascii="Arial" w:hAnsi="Arial" w:cs="Arial"/>
              </w:rPr>
              <w:t xml:space="preserve">Percentage of health checks undertaken of quarterly target number offered </w:t>
            </w:r>
          </w:p>
          <w:p w:rsidR="007F71AA" w:rsidRPr="00BC248D" w:rsidRDefault="006B47BA" w:rsidP="0030579F">
            <w:pPr>
              <w:pStyle w:val="NoSpacing"/>
              <w:rPr>
                <w:rFonts w:ascii="Arial" w:hAnsi="Arial" w:cs="Arial"/>
                <w:i/>
              </w:rPr>
            </w:pPr>
          </w:p>
        </w:tc>
        <w:tc>
          <w:tcPr>
            <w:tcW w:w="1469" w:type="dxa"/>
            <w:tcBorders>
              <w:top w:val="single" w:sz="4" w:space="0" w:color="auto"/>
              <w:left w:val="single" w:sz="4" w:space="0" w:color="auto"/>
              <w:bottom w:val="single" w:sz="4" w:space="0" w:color="auto"/>
              <w:right w:val="single" w:sz="4" w:space="0" w:color="auto"/>
            </w:tcBorders>
            <w:hideMark/>
          </w:tcPr>
          <w:p w:rsidR="007F71AA" w:rsidRPr="00FA30B2" w:rsidRDefault="006B47BA" w:rsidP="0030579F">
            <w:pPr>
              <w:pStyle w:val="NoSpacing"/>
              <w:rPr>
                <w:rFonts w:ascii="Arial" w:hAnsi="Arial" w:cs="Arial"/>
                <w:i/>
              </w:rPr>
            </w:pPr>
            <w:r w:rsidRPr="00FA30B2">
              <w:rPr>
                <w:rFonts w:ascii="Arial" w:hAnsi="Arial" w:cs="Arial"/>
              </w:rPr>
              <w:t>Quarterly</w:t>
            </w:r>
          </w:p>
        </w:tc>
        <w:tc>
          <w:tcPr>
            <w:tcW w:w="1468" w:type="dxa"/>
            <w:tcBorders>
              <w:top w:val="single" w:sz="4" w:space="0" w:color="auto"/>
              <w:left w:val="single" w:sz="4" w:space="0" w:color="auto"/>
              <w:bottom w:val="single" w:sz="4" w:space="0" w:color="auto"/>
              <w:right w:val="single" w:sz="4" w:space="0" w:color="auto"/>
            </w:tcBorders>
          </w:tcPr>
          <w:p w:rsidR="007F71AA" w:rsidRPr="00FA30B2" w:rsidRDefault="006B47BA" w:rsidP="0030579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81" w:type="dxa"/>
            <w:tcBorders>
              <w:top w:val="single" w:sz="4" w:space="0" w:color="auto"/>
              <w:left w:val="single" w:sz="4" w:space="0" w:color="auto"/>
              <w:bottom w:val="single" w:sz="4" w:space="0" w:color="auto"/>
              <w:right w:val="single" w:sz="4" w:space="0" w:color="auto"/>
            </w:tcBorders>
          </w:tcPr>
          <w:p w:rsidR="007F71AA" w:rsidRDefault="006B47BA" w:rsidP="0030579F">
            <w:pPr>
              <w:pStyle w:val="NoSpacing"/>
              <w:spacing w:line="252" w:lineRule="auto"/>
              <w:rPr>
                <w:rFonts w:ascii="Arial" w:hAnsi="Arial" w:cs="Arial"/>
              </w:rPr>
            </w:pPr>
            <w:r>
              <w:rPr>
                <w:rFonts w:ascii="Arial" w:hAnsi="Arial" w:cs="Arial"/>
              </w:rPr>
              <w:t>High</w:t>
            </w:r>
          </w:p>
        </w:tc>
        <w:tc>
          <w:tcPr>
            <w:tcW w:w="1451" w:type="dxa"/>
            <w:tcBorders>
              <w:top w:val="single" w:sz="4" w:space="0" w:color="auto"/>
              <w:left w:val="single" w:sz="4" w:space="0" w:color="auto"/>
              <w:bottom w:val="single" w:sz="4" w:space="0" w:color="auto"/>
              <w:right w:val="single" w:sz="4" w:space="0" w:color="auto"/>
            </w:tcBorders>
            <w:shd w:val="clear" w:color="auto" w:fill="FF0000"/>
          </w:tcPr>
          <w:p w:rsidR="007F71AA" w:rsidRPr="00F17BA9" w:rsidRDefault="006B47BA" w:rsidP="0030579F">
            <w:pPr>
              <w:pStyle w:val="NoSpacing"/>
              <w:spacing w:line="252" w:lineRule="auto"/>
              <w:rPr>
                <w:rFonts w:ascii="Arial" w:hAnsi="Arial" w:cs="Arial"/>
              </w:rPr>
            </w:pPr>
            <w:r w:rsidRPr="00F17BA9">
              <w:rPr>
                <w:rFonts w:ascii="Arial" w:hAnsi="Arial" w:cs="Arial"/>
              </w:rPr>
              <w:t>59.7% Uptake (Full year position 42,009 of 70,410</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007585" w:rsidRDefault="006B47BA" w:rsidP="0030579F">
            <w:pPr>
              <w:pStyle w:val="NoSpacing"/>
              <w:spacing w:line="252" w:lineRule="auto"/>
              <w:rPr>
                <w:rFonts w:ascii="Arial" w:hAnsi="Arial" w:cs="Arial"/>
              </w:rPr>
            </w:pPr>
            <w:r>
              <w:rPr>
                <w:rFonts w:ascii="Arial" w:hAnsi="Arial" w:cs="Arial"/>
              </w:rPr>
              <w:t>N/A</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007585" w:rsidRDefault="006B47BA" w:rsidP="0030579F">
            <w:pPr>
              <w:pStyle w:val="NoSpacing"/>
              <w:spacing w:line="252" w:lineRule="auto"/>
              <w:rPr>
                <w:rFonts w:ascii="Arial" w:hAnsi="Arial" w:cs="Arial"/>
              </w:rPr>
            </w:pPr>
            <w:r>
              <w:rPr>
                <w:rFonts w:ascii="Arial" w:hAnsi="Arial" w:cs="Arial"/>
              </w:rPr>
              <w:t>N/A</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007585" w:rsidRDefault="006B47BA" w:rsidP="0030579F">
            <w:pPr>
              <w:pStyle w:val="NoSpacing"/>
              <w:spacing w:line="252" w:lineRule="auto"/>
              <w:rPr>
                <w:rFonts w:ascii="Arial" w:hAnsi="Arial" w:cs="Arial"/>
              </w:rPr>
            </w:pPr>
            <w:r>
              <w:rPr>
                <w:rFonts w:ascii="Arial" w:hAnsi="Arial" w:cs="Arial"/>
              </w:rPr>
              <w:t>N/A</w:t>
            </w:r>
          </w:p>
        </w:tc>
        <w:tc>
          <w:tcPr>
            <w:tcW w:w="1762" w:type="dxa"/>
            <w:tcBorders>
              <w:top w:val="single" w:sz="4" w:space="0" w:color="auto"/>
              <w:left w:val="single" w:sz="4" w:space="0" w:color="auto"/>
              <w:bottom w:val="single" w:sz="4" w:space="0" w:color="auto"/>
              <w:right w:val="single" w:sz="4" w:space="0" w:color="auto"/>
            </w:tcBorders>
          </w:tcPr>
          <w:p w:rsidR="007F71AA" w:rsidRPr="00B410C4" w:rsidRDefault="006B47BA" w:rsidP="0030579F">
            <w:pPr>
              <w:pStyle w:val="NoSpacing"/>
              <w:rPr>
                <w:rFonts w:ascii="Arial" w:hAnsi="Arial" w:cs="Arial"/>
              </w:rPr>
            </w:pPr>
            <w:r w:rsidRPr="00B410C4">
              <w:rPr>
                <w:rFonts w:ascii="Arial" w:hAnsi="Arial" w:cs="Arial"/>
              </w:rPr>
              <w:t>75%</w:t>
            </w:r>
          </w:p>
        </w:tc>
      </w:tr>
      <w:tr w:rsidR="0027013C" w:rsidTr="007F71AA">
        <w:trPr>
          <w:trHeight w:val="769"/>
        </w:trPr>
        <w:tc>
          <w:tcPr>
            <w:tcW w:w="1910" w:type="dxa"/>
            <w:tcBorders>
              <w:top w:val="single" w:sz="4" w:space="0" w:color="auto"/>
              <w:left w:val="single" w:sz="4" w:space="0" w:color="auto"/>
              <w:bottom w:val="single" w:sz="4" w:space="0" w:color="auto"/>
              <w:right w:val="single" w:sz="4" w:space="0" w:color="auto"/>
            </w:tcBorders>
          </w:tcPr>
          <w:p w:rsidR="007F71AA" w:rsidRPr="00BC248D" w:rsidRDefault="006B47BA" w:rsidP="0030579F">
            <w:pPr>
              <w:pStyle w:val="NoSpacing"/>
              <w:spacing w:line="252" w:lineRule="auto"/>
              <w:rPr>
                <w:rFonts w:ascii="Arial" w:hAnsi="Arial" w:cs="Arial"/>
              </w:rPr>
            </w:pPr>
            <w:r w:rsidRPr="00BC248D">
              <w:rPr>
                <w:rFonts w:ascii="Arial" w:hAnsi="Arial" w:cs="Arial"/>
              </w:rPr>
              <w:t>Percentage of health checks undertaken of all offered (year to date)</w:t>
            </w:r>
          </w:p>
        </w:tc>
        <w:tc>
          <w:tcPr>
            <w:tcW w:w="1469" w:type="dxa"/>
            <w:tcBorders>
              <w:top w:val="single" w:sz="4" w:space="0" w:color="auto"/>
              <w:left w:val="single" w:sz="4" w:space="0" w:color="auto"/>
              <w:bottom w:val="single" w:sz="4" w:space="0" w:color="auto"/>
              <w:right w:val="single" w:sz="4" w:space="0" w:color="auto"/>
            </w:tcBorders>
          </w:tcPr>
          <w:p w:rsidR="007F71AA" w:rsidRPr="00FA30B2" w:rsidRDefault="006B47BA" w:rsidP="0030579F">
            <w:pPr>
              <w:pStyle w:val="NoSpacing"/>
              <w:rPr>
                <w:rFonts w:ascii="Arial" w:hAnsi="Arial" w:cs="Arial"/>
              </w:rPr>
            </w:pPr>
            <w:r w:rsidRPr="00FA30B2">
              <w:rPr>
                <w:rFonts w:ascii="Arial" w:hAnsi="Arial" w:cs="Arial"/>
              </w:rPr>
              <w:t>Quarterly</w:t>
            </w:r>
          </w:p>
        </w:tc>
        <w:tc>
          <w:tcPr>
            <w:tcW w:w="1468" w:type="dxa"/>
            <w:tcBorders>
              <w:top w:val="single" w:sz="4" w:space="0" w:color="auto"/>
              <w:left w:val="single" w:sz="4" w:space="0" w:color="auto"/>
              <w:bottom w:val="single" w:sz="4" w:space="0" w:color="auto"/>
              <w:right w:val="single" w:sz="4" w:space="0" w:color="auto"/>
            </w:tcBorders>
          </w:tcPr>
          <w:p w:rsidR="007F71AA" w:rsidRPr="00FA30B2" w:rsidRDefault="006B47BA" w:rsidP="0030579F">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81" w:type="dxa"/>
            <w:tcBorders>
              <w:top w:val="single" w:sz="4" w:space="0" w:color="auto"/>
              <w:left w:val="single" w:sz="4" w:space="0" w:color="auto"/>
              <w:bottom w:val="single" w:sz="4" w:space="0" w:color="auto"/>
              <w:right w:val="single" w:sz="4" w:space="0" w:color="auto"/>
            </w:tcBorders>
          </w:tcPr>
          <w:p w:rsidR="007F71AA" w:rsidRDefault="006B47BA" w:rsidP="0030579F">
            <w:pPr>
              <w:pStyle w:val="NoSpacing"/>
              <w:spacing w:line="252" w:lineRule="auto"/>
              <w:rPr>
                <w:rFonts w:ascii="Arial" w:hAnsi="Arial" w:cs="Arial"/>
              </w:rPr>
            </w:pPr>
            <w:r>
              <w:rPr>
                <w:rFonts w:ascii="Arial" w:hAnsi="Arial" w:cs="Arial"/>
              </w:rPr>
              <w:t>High</w:t>
            </w:r>
          </w:p>
        </w:tc>
        <w:tc>
          <w:tcPr>
            <w:tcW w:w="1451" w:type="dxa"/>
            <w:tcBorders>
              <w:top w:val="single" w:sz="4" w:space="0" w:color="auto"/>
              <w:left w:val="single" w:sz="4" w:space="0" w:color="auto"/>
              <w:bottom w:val="single" w:sz="4" w:space="0" w:color="auto"/>
              <w:right w:val="single" w:sz="4" w:space="0" w:color="auto"/>
            </w:tcBorders>
            <w:shd w:val="clear" w:color="auto" w:fill="FF0000"/>
          </w:tcPr>
          <w:p w:rsidR="007F71AA" w:rsidRPr="00F17BA9" w:rsidRDefault="006B47BA" w:rsidP="0030579F">
            <w:pPr>
              <w:pStyle w:val="NoSpacing"/>
              <w:spacing w:line="252" w:lineRule="auto"/>
              <w:rPr>
                <w:rFonts w:ascii="Arial" w:hAnsi="Arial" w:cs="Arial"/>
              </w:rPr>
            </w:pPr>
            <w:r w:rsidRPr="00F17BA9">
              <w:rPr>
                <w:rFonts w:ascii="Arial" w:hAnsi="Arial" w:cs="Arial"/>
              </w:rPr>
              <w:t xml:space="preserve">37.0% Uptake (42,009 of </w:t>
            </w:r>
            <w:r w:rsidRPr="00F17BA9">
              <w:rPr>
                <w:rFonts w:ascii="Arial" w:hAnsi="Arial" w:cs="Arial"/>
              </w:rPr>
              <w:t>113,617)</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9E6494" w:rsidRDefault="006B47BA" w:rsidP="0030579F">
            <w:pPr>
              <w:pStyle w:val="NoSpacing"/>
              <w:spacing w:line="252" w:lineRule="auto"/>
              <w:rPr>
                <w:rFonts w:ascii="Arial" w:hAnsi="Arial" w:cs="Arial"/>
                <w:color w:val="FFFFFF" w:themeColor="background1"/>
              </w:rPr>
            </w:pPr>
            <w:r w:rsidRPr="00763EAC">
              <w:rPr>
                <w:rFonts w:ascii="Arial" w:hAnsi="Arial" w:cs="Arial"/>
              </w:rPr>
              <w:t>N/A</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9E6494" w:rsidRDefault="006B47BA" w:rsidP="0030579F">
            <w:pPr>
              <w:pStyle w:val="NoSpacing"/>
              <w:spacing w:line="252" w:lineRule="auto"/>
              <w:rPr>
                <w:rFonts w:ascii="Arial" w:hAnsi="Arial" w:cs="Arial"/>
                <w:color w:val="FFFFFF" w:themeColor="background1"/>
              </w:rPr>
            </w:pPr>
            <w:r w:rsidRPr="00763EAC">
              <w:rPr>
                <w:rFonts w:ascii="Arial" w:hAnsi="Arial" w:cs="Arial"/>
              </w:rPr>
              <w:t>N/A</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rsidR="007F71AA" w:rsidRPr="009E6494" w:rsidRDefault="006B47BA" w:rsidP="0030579F">
            <w:pPr>
              <w:pStyle w:val="NoSpacing"/>
              <w:spacing w:line="252" w:lineRule="auto"/>
              <w:rPr>
                <w:rFonts w:ascii="Arial" w:hAnsi="Arial" w:cs="Arial"/>
                <w:color w:val="FFFFFF" w:themeColor="background1"/>
              </w:rPr>
            </w:pPr>
            <w:r w:rsidRPr="00763EAC">
              <w:rPr>
                <w:rFonts w:ascii="Arial" w:hAnsi="Arial" w:cs="Arial"/>
              </w:rPr>
              <w:t>N/A</w:t>
            </w:r>
          </w:p>
        </w:tc>
        <w:tc>
          <w:tcPr>
            <w:tcW w:w="1762" w:type="dxa"/>
            <w:tcBorders>
              <w:top w:val="single" w:sz="4" w:space="0" w:color="auto"/>
              <w:left w:val="single" w:sz="4" w:space="0" w:color="auto"/>
              <w:bottom w:val="single" w:sz="4" w:space="0" w:color="auto"/>
              <w:right w:val="single" w:sz="4" w:space="0" w:color="auto"/>
            </w:tcBorders>
          </w:tcPr>
          <w:p w:rsidR="007F71AA" w:rsidRPr="00B410C4" w:rsidRDefault="006B47BA" w:rsidP="0030579F">
            <w:pPr>
              <w:pStyle w:val="NoSpacing"/>
              <w:rPr>
                <w:rFonts w:ascii="Arial" w:hAnsi="Arial" w:cs="Arial"/>
              </w:rPr>
            </w:pPr>
            <w:r w:rsidRPr="00B410C4">
              <w:rPr>
                <w:rFonts w:ascii="Arial" w:hAnsi="Arial" w:cs="Arial"/>
              </w:rPr>
              <w:t>58% uptake of all offered Health checks</w:t>
            </w:r>
          </w:p>
        </w:tc>
      </w:tr>
    </w:tbl>
    <w:p w:rsidR="0030579F" w:rsidRDefault="006B47BA" w:rsidP="0030579F">
      <w:pPr>
        <w:rPr>
          <w:rFonts w:cs="Arial"/>
          <w:b/>
          <w:sz w:val="22"/>
          <w:szCs w:val="22"/>
        </w:rPr>
      </w:pPr>
    </w:p>
    <w:p w:rsidR="0030579F" w:rsidRPr="007846EA" w:rsidRDefault="006B47BA" w:rsidP="0030579F">
      <w:pPr>
        <w:rPr>
          <w:iCs/>
          <w:color w:val="auto"/>
          <w:sz w:val="22"/>
          <w:szCs w:val="22"/>
        </w:rPr>
      </w:pPr>
      <w:r w:rsidRPr="007846EA">
        <w:rPr>
          <w:rFonts w:cs="Arial"/>
          <w:b/>
          <w:sz w:val="22"/>
          <w:szCs w:val="22"/>
        </w:rPr>
        <w:t>Health Checks</w:t>
      </w:r>
      <w:r w:rsidRPr="007846EA">
        <w:rPr>
          <w:rFonts w:cs="Arial"/>
          <w:sz w:val="22"/>
          <w:szCs w:val="22"/>
        </w:rPr>
        <w:t xml:space="preserve">. </w:t>
      </w:r>
      <w:r w:rsidRPr="007846EA">
        <w:rPr>
          <w:iCs/>
          <w:color w:val="auto"/>
          <w:sz w:val="22"/>
          <w:szCs w:val="22"/>
        </w:rPr>
        <w:t xml:space="preserve"> Delivery is mainly through GP practices in primary care, with a small amount of provision from other commissioned services in workplaces and in community settings.  </w:t>
      </w:r>
    </w:p>
    <w:p w:rsidR="0030579F" w:rsidRPr="007846EA" w:rsidRDefault="006B47BA" w:rsidP="0030579F">
      <w:pPr>
        <w:rPr>
          <w:iCs/>
          <w:color w:val="auto"/>
          <w:sz w:val="22"/>
          <w:szCs w:val="22"/>
        </w:rPr>
      </w:pPr>
      <w:r w:rsidRPr="007846EA">
        <w:rPr>
          <w:iCs/>
          <w:color w:val="auto"/>
          <w:sz w:val="22"/>
          <w:szCs w:val="22"/>
        </w:rPr>
        <w:t>The health check has to be delivered in a face to face situation, and as such has been adversely affected by the Covid-19 pandemic.  GP surgeries generally prioritised other activity and it became very difficult to deliver health checks in a Covid-safe way</w:t>
      </w:r>
      <w:r w:rsidRPr="007846EA">
        <w:rPr>
          <w:iCs/>
          <w:color w:val="auto"/>
          <w:sz w:val="22"/>
          <w:szCs w:val="22"/>
        </w:rPr>
        <w:t>. Similarly the general population tended to avoid GP surgeries for all but essential visits.</w:t>
      </w:r>
    </w:p>
    <w:p w:rsidR="0030579F" w:rsidRDefault="006B47BA" w:rsidP="0030579F">
      <w:pPr>
        <w:rPr>
          <w:iCs/>
          <w:color w:val="auto"/>
          <w:sz w:val="22"/>
          <w:szCs w:val="22"/>
        </w:rPr>
      </w:pPr>
      <w:r w:rsidRPr="007846EA">
        <w:rPr>
          <w:iCs/>
          <w:color w:val="auto"/>
          <w:sz w:val="22"/>
          <w:szCs w:val="22"/>
        </w:rPr>
        <w:t xml:space="preserve">The national picture is that the programme is suspended, and PHE have directed that no results are to be reported. </w:t>
      </w:r>
    </w:p>
    <w:p w:rsidR="0002435A" w:rsidRPr="007846EA" w:rsidRDefault="006B47BA" w:rsidP="0030579F">
      <w:pPr>
        <w:rPr>
          <w:iCs/>
          <w:color w:val="auto"/>
          <w:sz w:val="22"/>
          <w:szCs w:val="22"/>
        </w:rPr>
      </w:pPr>
    </w:p>
    <w:p w:rsidR="0030579F" w:rsidRDefault="006B47BA" w:rsidP="0030579F">
      <w:pPr>
        <w:rPr>
          <w:iCs/>
          <w:color w:val="auto"/>
          <w:sz w:val="22"/>
          <w:szCs w:val="22"/>
        </w:rPr>
      </w:pPr>
    </w:p>
    <w:p w:rsidR="00050B4B" w:rsidRDefault="006B47BA" w:rsidP="0030579F">
      <w:pPr>
        <w:rPr>
          <w:iCs/>
          <w:color w:val="auto"/>
          <w:sz w:val="22"/>
          <w:szCs w:val="22"/>
        </w:rPr>
      </w:pPr>
    </w:p>
    <w:p w:rsidR="00050B4B" w:rsidRDefault="006B47BA" w:rsidP="0030579F">
      <w:pPr>
        <w:rPr>
          <w:iCs/>
          <w:color w:val="auto"/>
          <w:sz w:val="22"/>
          <w:szCs w:val="22"/>
        </w:rPr>
      </w:pPr>
    </w:p>
    <w:p w:rsidR="00E96CF7" w:rsidRDefault="006B47BA" w:rsidP="0030579F">
      <w:pPr>
        <w:rPr>
          <w:iCs/>
          <w:color w:val="auto"/>
          <w:sz w:val="22"/>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88"/>
        <w:gridCol w:w="1389"/>
        <w:gridCol w:w="850"/>
        <w:gridCol w:w="1134"/>
        <w:gridCol w:w="1418"/>
        <w:gridCol w:w="1701"/>
        <w:gridCol w:w="2126"/>
        <w:gridCol w:w="1134"/>
      </w:tblGrid>
      <w:tr w:rsidR="0027013C" w:rsidTr="00EC131C">
        <w:trPr>
          <w:trHeight w:val="57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sidRPr="00FA30B2">
              <w:rPr>
                <w:rFonts w:ascii="Arial" w:hAnsi="Arial" w:cs="Arial"/>
                <w:b/>
              </w:rPr>
              <w:lastRenderedPageBreak/>
              <w:t>Performance Indicator</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sidRPr="00FA30B2">
              <w:rPr>
                <w:rFonts w:ascii="Arial" w:hAnsi="Arial" w:cs="Arial"/>
                <w:b/>
              </w:rPr>
              <w:t>Frequency</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131C" w:rsidRDefault="006B47BA" w:rsidP="003B2F86">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Pr>
                <w:rFonts w:ascii="Arial" w:hAnsi="Arial" w:cs="Arial"/>
                <w:b/>
              </w:rPr>
              <w:t>2019/20 Outturn</w:t>
            </w:r>
          </w:p>
        </w:tc>
        <w:tc>
          <w:tcPr>
            <w:tcW w:w="1418" w:type="dxa"/>
            <w:tcBorders>
              <w:top w:val="single" w:sz="4" w:space="0" w:color="auto"/>
              <w:left w:val="single" w:sz="4" w:space="0" w:color="auto"/>
              <w:bottom w:val="single" w:sz="4" w:space="0" w:color="auto"/>
              <w:right w:val="single" w:sz="4" w:space="0" w:color="auto"/>
            </w:tcBorders>
          </w:tcPr>
          <w:p w:rsidR="00EC131C" w:rsidRPr="00FA30B2" w:rsidRDefault="006B47BA" w:rsidP="003B2F86">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701" w:type="dxa"/>
            <w:tcBorders>
              <w:top w:val="single" w:sz="4" w:space="0" w:color="auto"/>
              <w:left w:val="single" w:sz="4" w:space="0" w:color="auto"/>
              <w:bottom w:val="single" w:sz="4" w:space="0" w:color="auto"/>
              <w:right w:val="single" w:sz="4" w:space="0" w:color="auto"/>
            </w:tcBorders>
          </w:tcPr>
          <w:p w:rsidR="00EC131C" w:rsidRPr="00FA30B2" w:rsidRDefault="006B47BA" w:rsidP="003B2F86">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131C" w:rsidRPr="00FA30B2" w:rsidRDefault="006B47BA" w:rsidP="003B2F86">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EC131C">
        <w:trPr>
          <w:trHeight w:val="1039"/>
        </w:trPr>
        <w:tc>
          <w:tcPr>
            <w:tcW w:w="2410" w:type="dxa"/>
            <w:tcBorders>
              <w:top w:val="single" w:sz="4" w:space="0" w:color="auto"/>
              <w:left w:val="single" w:sz="4" w:space="0" w:color="auto"/>
              <w:bottom w:val="single" w:sz="4" w:space="0" w:color="auto"/>
              <w:right w:val="single" w:sz="4" w:space="0" w:color="auto"/>
            </w:tcBorders>
            <w:hideMark/>
          </w:tcPr>
          <w:p w:rsidR="00EC131C" w:rsidRPr="00CA768A" w:rsidRDefault="006B47BA" w:rsidP="0030579F">
            <w:pPr>
              <w:pStyle w:val="NoSpacing"/>
              <w:rPr>
                <w:rFonts w:ascii="Arial" w:hAnsi="Arial" w:cs="Arial"/>
              </w:rPr>
            </w:pPr>
            <w:r w:rsidRPr="00CA768A">
              <w:rPr>
                <w:rFonts w:ascii="Arial" w:hAnsi="Arial" w:cs="Arial"/>
              </w:rPr>
              <w:t xml:space="preserve">Percentage of adults and older people whose desired safeguarding outcomes are fully </w:t>
            </w:r>
            <w:r w:rsidRPr="00CA768A">
              <w:rPr>
                <w:rFonts w:ascii="Arial" w:hAnsi="Arial" w:cs="Arial"/>
              </w:rPr>
              <w:t>met</w:t>
            </w:r>
          </w:p>
        </w:tc>
        <w:tc>
          <w:tcPr>
            <w:tcW w:w="1588" w:type="dxa"/>
            <w:tcBorders>
              <w:top w:val="single" w:sz="4" w:space="0" w:color="auto"/>
              <w:left w:val="single" w:sz="4" w:space="0" w:color="auto"/>
              <w:bottom w:val="single" w:sz="4" w:space="0" w:color="auto"/>
              <w:right w:val="single" w:sz="4" w:space="0" w:color="auto"/>
            </w:tcBorders>
            <w:hideMark/>
          </w:tcPr>
          <w:p w:rsidR="00EC131C" w:rsidRPr="00CA768A" w:rsidRDefault="006B47BA" w:rsidP="0030579F">
            <w:pPr>
              <w:pStyle w:val="NoSpacing"/>
              <w:rPr>
                <w:rFonts w:ascii="Arial" w:hAnsi="Arial" w:cs="Arial"/>
                <w:i/>
              </w:rPr>
            </w:pPr>
            <w:r w:rsidRPr="00CA768A">
              <w:rPr>
                <w:rFonts w:ascii="Arial" w:hAnsi="Arial" w:cs="Arial"/>
              </w:rPr>
              <w:t>Quarterly</w:t>
            </w:r>
          </w:p>
        </w:tc>
        <w:tc>
          <w:tcPr>
            <w:tcW w:w="1389"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C131C" w:rsidRPr="00CA768A" w:rsidRDefault="006B47BA" w:rsidP="0030579F">
            <w:pPr>
              <w:pStyle w:val="NoSpacing"/>
              <w:rPr>
                <w:rFonts w:ascii="Arial" w:hAnsi="Arial" w:cs="Arial"/>
              </w:rPr>
            </w:pPr>
            <w:r w:rsidRPr="00CA768A">
              <w:rPr>
                <w:rFonts w:ascii="Arial" w:hAnsi="Arial" w:cs="Arial"/>
              </w:rPr>
              <w:t>63.0%</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C131C" w:rsidRPr="00CA768A" w:rsidRDefault="006B47BA" w:rsidP="0030579F">
            <w:pPr>
              <w:pStyle w:val="NoSpacing"/>
              <w:rPr>
                <w:rFonts w:ascii="Arial" w:hAnsi="Arial" w:cs="Arial"/>
              </w:rPr>
            </w:pPr>
            <w:r>
              <w:rPr>
                <w:rFonts w:ascii="Arial" w:hAnsi="Arial" w:cs="Arial"/>
              </w:rPr>
              <w:t>62.6%</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C131C" w:rsidRPr="00CA768A" w:rsidRDefault="006B47BA" w:rsidP="0030579F">
            <w:pPr>
              <w:pStyle w:val="NoSpacing"/>
              <w:rPr>
                <w:rFonts w:ascii="Arial" w:hAnsi="Arial" w:cs="Arial"/>
              </w:rPr>
            </w:pPr>
            <w:r>
              <w:rPr>
                <w:rFonts w:ascii="Arial" w:hAnsi="Arial" w:cs="Arial"/>
              </w:rPr>
              <w:t>61.1%</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C131C" w:rsidRPr="00CA768A" w:rsidRDefault="006B47BA" w:rsidP="0030579F">
            <w:pPr>
              <w:pStyle w:val="NoSpacing"/>
              <w:rPr>
                <w:rFonts w:ascii="Arial" w:hAnsi="Arial" w:cs="Arial"/>
              </w:rPr>
            </w:pPr>
            <w:r w:rsidRPr="00CA768A">
              <w:rPr>
                <w:rFonts w:ascii="Arial" w:hAnsi="Arial" w:cs="Arial"/>
              </w:rPr>
              <w:t>64.3%</w:t>
            </w:r>
          </w:p>
        </w:tc>
        <w:tc>
          <w:tcPr>
            <w:tcW w:w="1134"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70.3%</w:t>
            </w:r>
          </w:p>
        </w:tc>
      </w:tr>
      <w:tr w:rsidR="0027013C" w:rsidTr="00EC131C">
        <w:trPr>
          <w:trHeight w:val="970"/>
        </w:trPr>
        <w:tc>
          <w:tcPr>
            <w:tcW w:w="2410"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 xml:space="preserve">Percentage of Care homes in Lancashire rated as Good or Outstanding – all Care Home provision </w:t>
            </w:r>
          </w:p>
          <w:p w:rsidR="00EC131C" w:rsidRPr="00CA768A" w:rsidRDefault="006B47BA" w:rsidP="0030579F">
            <w:pPr>
              <w:pStyle w:val="NoSpacing"/>
              <w:rPr>
                <w:rFonts w:ascii="Arial" w:hAnsi="Arial" w:cs="Arial"/>
              </w:rPr>
            </w:pPr>
            <w:r w:rsidRPr="00CA768A">
              <w:rPr>
                <w:rFonts w:ascii="Arial" w:hAnsi="Arial" w:cs="Arial"/>
              </w:rPr>
              <w:t>(LCC and non-LCC maintained)</w:t>
            </w:r>
          </w:p>
        </w:tc>
        <w:tc>
          <w:tcPr>
            <w:tcW w:w="1588"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Quarterly</w:t>
            </w:r>
          </w:p>
        </w:tc>
        <w:tc>
          <w:tcPr>
            <w:tcW w:w="1389"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 xml:space="preserve">Adults Services and Health and </w:t>
            </w:r>
            <w:r w:rsidRPr="00CA768A">
              <w:rPr>
                <w:rFonts w:ascii="Arial" w:hAnsi="Arial" w:cs="Arial"/>
              </w:rPr>
              <w:t>Wellbeing</w:t>
            </w:r>
          </w:p>
        </w:tc>
        <w:tc>
          <w:tcPr>
            <w:tcW w:w="850"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sidRPr="00CA768A">
              <w:rPr>
                <w:rFonts w:ascii="Arial" w:hAnsi="Arial" w:cs="Arial"/>
              </w:rPr>
              <w:t>84.8%</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Pr>
                <w:rFonts w:ascii="Arial" w:hAnsi="Arial" w:cs="Arial"/>
              </w:rPr>
              <w:t>84.5%</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Pr>
                <w:rFonts w:ascii="Arial" w:hAnsi="Arial" w:cs="Arial"/>
              </w:rPr>
              <w:t>84.5%</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sidRPr="00CA768A">
              <w:rPr>
                <w:rFonts w:ascii="Arial" w:hAnsi="Arial" w:cs="Arial"/>
              </w:rPr>
              <w:t>84.1%</w:t>
            </w:r>
          </w:p>
        </w:tc>
        <w:tc>
          <w:tcPr>
            <w:tcW w:w="1134"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83.5%</w:t>
            </w:r>
          </w:p>
        </w:tc>
      </w:tr>
      <w:tr w:rsidR="0027013C" w:rsidTr="00EC131C">
        <w:trPr>
          <w:trHeight w:val="1230"/>
        </w:trPr>
        <w:tc>
          <w:tcPr>
            <w:tcW w:w="2410"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Percentage care providers in the community rated as Good or Outstanding - all Community Based provision</w:t>
            </w:r>
          </w:p>
          <w:p w:rsidR="00EC131C" w:rsidRPr="00CA768A" w:rsidRDefault="006B47BA" w:rsidP="0030579F">
            <w:pPr>
              <w:pStyle w:val="NoSpacing"/>
              <w:rPr>
                <w:rFonts w:ascii="Arial" w:hAnsi="Arial" w:cs="Arial"/>
              </w:rPr>
            </w:pPr>
            <w:r w:rsidRPr="00CA768A">
              <w:rPr>
                <w:rFonts w:ascii="Arial" w:hAnsi="Arial" w:cs="Arial"/>
              </w:rPr>
              <w:t>(LCC and non-LCC maintained)</w:t>
            </w:r>
          </w:p>
        </w:tc>
        <w:tc>
          <w:tcPr>
            <w:tcW w:w="1588"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Quarterly</w:t>
            </w:r>
          </w:p>
        </w:tc>
        <w:tc>
          <w:tcPr>
            <w:tcW w:w="1389"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sidRPr="00CA768A">
              <w:rPr>
                <w:rFonts w:ascii="Arial" w:hAnsi="Arial" w:cs="Arial"/>
              </w:rPr>
              <w:t>94.2%</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Pr>
                <w:rFonts w:ascii="Arial" w:hAnsi="Arial" w:cs="Arial"/>
              </w:rPr>
              <w:t>94.5%</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Pr>
                <w:rFonts w:ascii="Arial" w:hAnsi="Arial" w:cs="Arial"/>
              </w:rPr>
              <w:t>95.8%</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C131C" w:rsidRPr="00CA768A" w:rsidRDefault="006B47BA" w:rsidP="0030579F">
            <w:pPr>
              <w:pStyle w:val="NoSpacing"/>
              <w:rPr>
                <w:rFonts w:ascii="Arial" w:hAnsi="Arial" w:cs="Arial"/>
              </w:rPr>
            </w:pPr>
            <w:r w:rsidRPr="00CA768A">
              <w:rPr>
                <w:rFonts w:ascii="Arial" w:hAnsi="Arial" w:cs="Arial"/>
              </w:rPr>
              <w:t>96.2%</w:t>
            </w:r>
          </w:p>
        </w:tc>
        <w:tc>
          <w:tcPr>
            <w:tcW w:w="1134" w:type="dxa"/>
            <w:tcBorders>
              <w:top w:val="single" w:sz="4" w:space="0" w:color="auto"/>
              <w:left w:val="single" w:sz="4" w:space="0" w:color="auto"/>
              <w:bottom w:val="single" w:sz="4" w:space="0" w:color="auto"/>
              <w:right w:val="single" w:sz="4" w:space="0" w:color="auto"/>
            </w:tcBorders>
          </w:tcPr>
          <w:p w:rsidR="00EC131C" w:rsidRPr="00CA768A" w:rsidRDefault="006B47BA" w:rsidP="0030579F">
            <w:pPr>
              <w:pStyle w:val="NoSpacing"/>
              <w:rPr>
                <w:rFonts w:ascii="Arial" w:hAnsi="Arial" w:cs="Arial"/>
              </w:rPr>
            </w:pPr>
            <w:r w:rsidRPr="00CA768A">
              <w:rPr>
                <w:rFonts w:ascii="Arial" w:hAnsi="Arial" w:cs="Arial"/>
              </w:rPr>
              <w:t>96%</w:t>
            </w:r>
          </w:p>
        </w:tc>
      </w:tr>
    </w:tbl>
    <w:p w:rsidR="0030579F" w:rsidRPr="00CA768A" w:rsidRDefault="006B47BA" w:rsidP="0030579F">
      <w:pPr>
        <w:rPr>
          <w:rFonts w:cs="Arial"/>
          <w:b/>
          <w:sz w:val="22"/>
          <w:szCs w:val="22"/>
        </w:rPr>
      </w:pPr>
    </w:p>
    <w:p w:rsidR="0030579F" w:rsidRDefault="006B47BA" w:rsidP="0030579F">
      <w:pPr>
        <w:rPr>
          <w:rFonts w:cs="Arial"/>
          <w:sz w:val="22"/>
          <w:szCs w:val="22"/>
        </w:rPr>
      </w:pPr>
      <w:r w:rsidRPr="00CA768A">
        <w:rPr>
          <w:rFonts w:cs="Arial"/>
          <w:b/>
          <w:sz w:val="22"/>
          <w:szCs w:val="22"/>
        </w:rPr>
        <w:t>Safeguarding outcomes</w:t>
      </w:r>
      <w:r w:rsidRPr="00CA768A">
        <w:rPr>
          <w:rFonts w:cs="Arial"/>
          <w:b/>
        </w:rPr>
        <w:t xml:space="preserve">. </w:t>
      </w:r>
      <w:r w:rsidRPr="00CA768A">
        <w:rPr>
          <w:rFonts w:cs="Arial"/>
          <w:sz w:val="22"/>
          <w:szCs w:val="22"/>
        </w:rPr>
        <w:t>There has been an improved position in the proportion of people whose have indicated that their safeguarding outcomes were fully met, with the 2020/21 performance rising to 64.03% at</w:t>
      </w:r>
      <w:r>
        <w:rPr>
          <w:rFonts w:cs="Arial"/>
          <w:sz w:val="22"/>
          <w:szCs w:val="22"/>
        </w:rPr>
        <w:t xml:space="preserve"> Q3</w:t>
      </w:r>
      <w:r w:rsidRPr="00CA768A">
        <w:rPr>
          <w:rFonts w:cs="Arial"/>
          <w:sz w:val="22"/>
          <w:szCs w:val="22"/>
        </w:rPr>
        <w:t xml:space="preserve">.  This is still below the desired target, but is higher than the 2019/20 outturn.  Taking into account those who have indicated that their safeguarding outcomes have been partially achieved, this increases to the value to over 96%.  </w:t>
      </w:r>
      <w:r>
        <w:rPr>
          <w:rFonts w:cs="Arial"/>
          <w:sz w:val="22"/>
          <w:szCs w:val="22"/>
        </w:rPr>
        <w:t>Data capture processes</w:t>
      </w:r>
      <w:r>
        <w:rPr>
          <w:rFonts w:cs="Arial"/>
          <w:sz w:val="22"/>
          <w:szCs w:val="22"/>
        </w:rPr>
        <w:t xml:space="preserve"> have been amended in the year, this is being explored to establish the impact it has had on reporting.</w:t>
      </w:r>
    </w:p>
    <w:p w:rsidR="00367E0B" w:rsidRDefault="006B47BA" w:rsidP="0030579F">
      <w:pPr>
        <w:rPr>
          <w:rFonts w:cs="Arial"/>
          <w:sz w:val="22"/>
          <w:szCs w:val="22"/>
        </w:rPr>
      </w:pPr>
    </w:p>
    <w:p w:rsidR="00367E0B" w:rsidRPr="009A2510" w:rsidRDefault="006B47BA" w:rsidP="0030579F">
      <w:pPr>
        <w:rPr>
          <w:color w:val="FF0000"/>
          <w:sz w:val="22"/>
          <w:szCs w:val="22"/>
        </w:rPr>
      </w:pPr>
    </w:p>
    <w:p w:rsidR="0030579F" w:rsidRPr="00CA768A" w:rsidRDefault="006B47BA" w:rsidP="0030579F">
      <w:pPr>
        <w:pStyle w:val="NoSpacing"/>
        <w:jc w:val="both"/>
        <w:rPr>
          <w:rFonts w:ascii="Arial" w:hAnsi="Arial" w:cs="Arial"/>
        </w:rPr>
      </w:pPr>
      <w:r w:rsidRPr="00CA768A">
        <w:rPr>
          <w:rFonts w:ascii="Arial" w:hAnsi="Arial" w:cs="Arial"/>
          <w:b/>
        </w:rPr>
        <w:lastRenderedPageBreak/>
        <w:t xml:space="preserve">Quality of care homes.  </w:t>
      </w:r>
      <w:r w:rsidRPr="00CA768A">
        <w:rPr>
          <w:rFonts w:ascii="Arial" w:hAnsi="Arial" w:cs="Arial"/>
        </w:rPr>
        <w:t xml:space="preserve">The proportion of care homes across Lancashire rated as good or outstanding continues to be better than national performance. </w:t>
      </w:r>
      <w:r w:rsidRPr="00CA768A">
        <w:rPr>
          <w:rFonts w:ascii="Arial" w:hAnsi="Arial" w:cs="Arial"/>
        </w:rPr>
        <w:t xml:space="preserve">Twenty one of the twenty four (88%) Lancashire County Council maintained care homes are rated as 'Outstanding' or 'Good'.  The three that are currently not CQC validated at operating at this level are Castleford, Dolphinlee, and Woodlands.  Inspections of </w:t>
      </w:r>
      <w:r w:rsidRPr="00CA768A">
        <w:rPr>
          <w:rFonts w:ascii="Arial" w:hAnsi="Arial" w:cs="Arial"/>
        </w:rPr>
        <w:t xml:space="preserve">care homes have significantly decreased across the Country following the Covid-19 pandemic, with only 51 inspections being published </w:t>
      </w:r>
      <w:r w:rsidRPr="009716EC">
        <w:rPr>
          <w:rFonts w:ascii="Arial" w:hAnsi="Arial" w:cs="Arial"/>
        </w:rPr>
        <w:t>throughout Lancashire</w:t>
      </w:r>
      <w:r>
        <w:rPr>
          <w:rFonts w:ascii="Arial" w:hAnsi="Arial" w:cs="Arial"/>
        </w:rPr>
        <w:t xml:space="preserve"> between April 2020–</w:t>
      </w:r>
      <w:r w:rsidRPr="009716EC">
        <w:rPr>
          <w:rFonts w:ascii="Arial" w:hAnsi="Arial" w:cs="Arial"/>
        </w:rPr>
        <w:t>December 2020</w:t>
      </w:r>
      <w:r>
        <w:rPr>
          <w:rFonts w:ascii="Arial" w:hAnsi="Arial" w:cs="Arial"/>
        </w:rPr>
        <w:t xml:space="preserve"> (compared to 135 in the same period in 2019)</w:t>
      </w:r>
      <w:r w:rsidRPr="009716EC">
        <w:rPr>
          <w:rFonts w:ascii="Arial" w:hAnsi="Arial" w:cs="Arial"/>
        </w:rPr>
        <w:t>,</w:t>
      </w:r>
      <w:r>
        <w:rPr>
          <w:rFonts w:ascii="Arial" w:hAnsi="Arial" w:cs="Arial"/>
        </w:rPr>
        <w:t xml:space="preserve"> </w:t>
      </w:r>
      <w:r w:rsidRPr="00CA768A">
        <w:rPr>
          <w:rFonts w:ascii="Arial" w:hAnsi="Arial" w:cs="Arial"/>
        </w:rPr>
        <w:t>of which only 1</w:t>
      </w:r>
      <w:r>
        <w:rPr>
          <w:rFonts w:ascii="Arial" w:hAnsi="Arial" w:cs="Arial"/>
        </w:rPr>
        <w:t xml:space="preserve"> was LCC maintained.  T</w:t>
      </w:r>
      <w:r w:rsidRPr="00CA768A">
        <w:rPr>
          <w:rFonts w:ascii="Arial" w:hAnsi="Arial" w:cs="Arial"/>
        </w:rPr>
        <w:t>his was Cravenside that improved from 'requires improvement' to 'Good'.</w:t>
      </w:r>
    </w:p>
    <w:p w:rsidR="0030579F" w:rsidRPr="00CA768A" w:rsidRDefault="006B47BA" w:rsidP="0030579F">
      <w:pPr>
        <w:pStyle w:val="NoSpacing"/>
        <w:jc w:val="both"/>
        <w:rPr>
          <w:rFonts w:ascii="Arial" w:hAnsi="Arial" w:cs="Arial"/>
        </w:rPr>
      </w:pPr>
    </w:p>
    <w:p w:rsidR="0030579F" w:rsidRDefault="006B47BA" w:rsidP="0030579F">
      <w:pPr>
        <w:pStyle w:val="NoSpacing"/>
        <w:jc w:val="both"/>
        <w:rPr>
          <w:rFonts w:ascii="Arial" w:hAnsi="Arial" w:cs="Arial"/>
        </w:rPr>
      </w:pPr>
      <w:r w:rsidRPr="00CA768A">
        <w:rPr>
          <w:rFonts w:ascii="Arial" w:hAnsi="Arial" w:cs="Arial"/>
          <w:b/>
        </w:rPr>
        <w:t>Quality of community service providers.</w:t>
      </w:r>
      <w:r w:rsidRPr="00CA768A">
        <w:rPr>
          <w:rFonts w:ascii="Arial" w:hAnsi="Arial" w:cs="Arial"/>
        </w:rPr>
        <w:t xml:space="preserve">  The proportion of community care providers rated as good or outstanding across Lancashire remains better than national </w:t>
      </w:r>
      <w:r w:rsidRPr="00CA768A">
        <w:rPr>
          <w:rFonts w:ascii="Arial" w:hAnsi="Arial" w:cs="Arial"/>
        </w:rPr>
        <w:t xml:space="preserve">performance.  All 9 (100%) of Lancashire County Council maintained community care providers are rated as 'Outstanding' or 'Good'.  Inspections of </w:t>
      </w:r>
      <w:r>
        <w:rPr>
          <w:rFonts w:ascii="Arial" w:hAnsi="Arial" w:cs="Arial"/>
        </w:rPr>
        <w:t>community providers</w:t>
      </w:r>
      <w:r w:rsidRPr="00CA768A">
        <w:rPr>
          <w:rFonts w:ascii="Arial" w:hAnsi="Arial" w:cs="Arial"/>
        </w:rPr>
        <w:t xml:space="preserve"> have significantly decreased across the Country following the Covid-19 pandemic, with only</w:t>
      </w:r>
      <w:r w:rsidRPr="00CA768A">
        <w:rPr>
          <w:rFonts w:ascii="Arial" w:hAnsi="Arial" w:cs="Arial"/>
        </w:rPr>
        <w:t xml:space="preserve"> 10 inspections being published throughout Lancashire</w:t>
      </w:r>
      <w:r>
        <w:rPr>
          <w:rFonts w:ascii="Arial" w:hAnsi="Arial" w:cs="Arial"/>
        </w:rPr>
        <w:t xml:space="preserve"> between April 2020–</w:t>
      </w:r>
      <w:r w:rsidRPr="009716EC">
        <w:rPr>
          <w:rFonts w:ascii="Arial" w:hAnsi="Arial" w:cs="Arial"/>
        </w:rPr>
        <w:t>December 2020</w:t>
      </w:r>
      <w:r>
        <w:rPr>
          <w:rFonts w:ascii="Arial" w:hAnsi="Arial" w:cs="Arial"/>
        </w:rPr>
        <w:t>,</w:t>
      </w:r>
      <w:r w:rsidRPr="00CA768A">
        <w:rPr>
          <w:rFonts w:ascii="Arial" w:hAnsi="Arial" w:cs="Arial"/>
        </w:rPr>
        <w:t xml:space="preserve"> of which only 1 was LCC maintained.</w:t>
      </w:r>
    </w:p>
    <w:p w:rsidR="005669BE" w:rsidRPr="00013B7E" w:rsidRDefault="006B47BA" w:rsidP="0030579F">
      <w:pPr>
        <w:pStyle w:val="NoSpacing"/>
        <w:jc w:val="both"/>
        <w:rPr>
          <w:rFonts w:ascii="Arial" w:hAnsi="Arial" w:cs="Arial"/>
        </w:rPr>
      </w:pPr>
    </w:p>
    <w:p w:rsidR="00020A1B" w:rsidRDefault="006B47BA" w:rsidP="00020A1B">
      <w:pPr>
        <w:pStyle w:val="Heading2"/>
        <w:rPr>
          <w:szCs w:val="32"/>
        </w:rPr>
      </w:pPr>
      <w:r w:rsidRPr="0085231B">
        <w:rPr>
          <w:szCs w:val="32"/>
        </w:rPr>
        <w:t>Lancashire will be the place to work</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276"/>
        <w:gridCol w:w="1417"/>
        <w:gridCol w:w="1843"/>
        <w:gridCol w:w="2126"/>
        <w:gridCol w:w="1276"/>
      </w:tblGrid>
      <w:tr w:rsidR="0027013C" w:rsidTr="00EC131C">
        <w:trPr>
          <w:trHeight w:val="474"/>
          <w:jc w:val="center"/>
        </w:trPr>
        <w:tc>
          <w:tcPr>
            <w:tcW w:w="2405" w:type="dxa"/>
            <w:tcBorders>
              <w:top w:val="single" w:sz="4" w:space="0" w:color="auto"/>
              <w:left w:val="single" w:sz="4" w:space="0" w:color="auto"/>
              <w:bottom w:val="single" w:sz="4" w:space="0" w:color="auto"/>
              <w:right w:val="single" w:sz="4" w:space="0" w:color="auto"/>
            </w:tcBorders>
            <w:hideMark/>
          </w:tcPr>
          <w:p w:rsidR="00EC131C" w:rsidRPr="005669BE" w:rsidRDefault="006B47BA" w:rsidP="00EC131C">
            <w:pPr>
              <w:pStyle w:val="NoSpacing"/>
              <w:rPr>
                <w:rFonts w:ascii="Arial" w:hAnsi="Arial" w:cs="Arial"/>
                <w:b/>
                <w:highlight w:val="yellow"/>
              </w:rPr>
            </w:pPr>
            <w:r w:rsidRPr="00FA30B2">
              <w:rPr>
                <w:rFonts w:ascii="Arial" w:hAnsi="Arial" w:cs="Arial"/>
                <w:b/>
              </w:rPr>
              <w:t>Performance Indicator</w:t>
            </w:r>
          </w:p>
        </w:tc>
        <w:tc>
          <w:tcPr>
            <w:tcW w:w="1559" w:type="dxa"/>
            <w:tcBorders>
              <w:top w:val="single" w:sz="4" w:space="0" w:color="auto"/>
              <w:left w:val="single" w:sz="4" w:space="0" w:color="auto"/>
              <w:bottom w:val="single" w:sz="4" w:space="0" w:color="auto"/>
              <w:right w:val="single" w:sz="4" w:space="0" w:color="auto"/>
            </w:tcBorders>
            <w:hideMark/>
          </w:tcPr>
          <w:p w:rsidR="00EC131C" w:rsidRPr="005669BE" w:rsidRDefault="006B47BA" w:rsidP="00EC131C">
            <w:pPr>
              <w:pStyle w:val="NoSpacing"/>
              <w:rPr>
                <w:rFonts w:ascii="Arial" w:hAnsi="Arial" w:cs="Arial"/>
                <w:b/>
                <w:highlight w:val="yellow"/>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Pr>
                <w:rFonts w:ascii="Arial" w:hAnsi="Arial" w:cs="Arial"/>
                <w:b/>
              </w:rPr>
              <w:t>Good is</w:t>
            </w:r>
          </w:p>
        </w:tc>
        <w:tc>
          <w:tcPr>
            <w:tcW w:w="1276"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Pr>
                <w:rFonts w:ascii="Arial" w:hAnsi="Arial" w:cs="Arial"/>
                <w:b/>
              </w:rPr>
              <w:t>2019/20 Outturn</w:t>
            </w:r>
          </w:p>
        </w:tc>
        <w:tc>
          <w:tcPr>
            <w:tcW w:w="1417"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 xml:space="preserve">(April </w:t>
            </w:r>
            <w:r w:rsidRPr="00F044C2">
              <w:rPr>
                <w:rFonts w:ascii="Arial" w:hAnsi="Arial" w:cs="Arial"/>
                <w:b/>
                <w:sz w:val="18"/>
              </w:rPr>
              <w:t>–June)</w:t>
            </w:r>
          </w:p>
        </w:tc>
        <w:tc>
          <w:tcPr>
            <w:tcW w:w="1843"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r>
              <w:rPr>
                <w:rFonts w:ascii="Arial" w:hAnsi="Arial" w:cs="Arial"/>
                <w:b/>
                <w:sz w:val="18"/>
              </w:rPr>
              <w:t xml:space="preserve"> – with cumulative figures shown in brackets</w:t>
            </w:r>
          </w:p>
        </w:tc>
        <w:tc>
          <w:tcPr>
            <w:tcW w:w="1276" w:type="dxa"/>
            <w:tcBorders>
              <w:top w:val="single" w:sz="4" w:space="0" w:color="auto"/>
              <w:left w:val="single" w:sz="4" w:space="0" w:color="auto"/>
              <w:bottom w:val="single" w:sz="4" w:space="0" w:color="auto"/>
              <w:right w:val="single" w:sz="4" w:space="0" w:color="auto"/>
            </w:tcBorders>
          </w:tcPr>
          <w:p w:rsidR="00EC131C" w:rsidRPr="005669BE" w:rsidRDefault="006B47BA" w:rsidP="00EC131C">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tr w:rsidR="0027013C" w:rsidTr="00EC131C">
        <w:trPr>
          <w:trHeight w:val="1046"/>
          <w:jc w:val="center"/>
        </w:trPr>
        <w:tc>
          <w:tcPr>
            <w:tcW w:w="2405"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Number of visits to libraries (annual cumulative indicator)</w:t>
            </w:r>
          </w:p>
        </w:tc>
        <w:tc>
          <w:tcPr>
            <w:tcW w:w="1559"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 xml:space="preserve">Education and Children's </w:t>
            </w:r>
            <w:r w:rsidRPr="00AB547C">
              <w:rPr>
                <w:rFonts w:ascii="Arial" w:hAnsi="Arial" w:cs="Arial"/>
              </w:rPr>
              <w:t>Services</w:t>
            </w:r>
          </w:p>
        </w:tc>
        <w:tc>
          <w:tcPr>
            <w:tcW w:w="864"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0579F" w:rsidRPr="00AB547C" w:rsidRDefault="006B47BA" w:rsidP="0030579F">
            <w:pPr>
              <w:pStyle w:val="NoSpacing"/>
              <w:jc w:val="center"/>
              <w:rPr>
                <w:rFonts w:ascii="Arial" w:hAnsi="Arial" w:cs="Arial"/>
              </w:rPr>
            </w:pPr>
            <w:r w:rsidRPr="00AB547C">
              <w:rPr>
                <w:rFonts w:ascii="Arial" w:hAnsi="Arial" w:cs="Arial"/>
              </w:rPr>
              <w:t>3,486,877 (2019/20)</w:t>
            </w:r>
          </w:p>
          <w:p w:rsidR="0030579F" w:rsidRPr="00AB547C" w:rsidRDefault="006B47BA" w:rsidP="0030579F">
            <w:pPr>
              <w:pStyle w:val="NoSpacing"/>
              <w:jc w:val="center"/>
              <w:rPr>
                <w:rFonts w:ascii="Arial" w:hAnsi="Arial" w:cs="Arial"/>
              </w:rPr>
            </w:pPr>
          </w:p>
          <w:p w:rsidR="0030579F" w:rsidRPr="00AB547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3,977</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144,258</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jc w:val="center"/>
              <w:rPr>
                <w:sz w:val="22"/>
                <w:szCs w:val="22"/>
              </w:rPr>
            </w:pPr>
            <w:r w:rsidRPr="00AB547C">
              <w:rPr>
                <w:sz w:val="22"/>
                <w:szCs w:val="22"/>
              </w:rPr>
              <w:t>220,325 (368,560)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AB547C" w:rsidRDefault="006B47BA" w:rsidP="0030579F">
            <w:pPr>
              <w:jc w:val="center"/>
              <w:rPr>
                <w:sz w:val="22"/>
                <w:szCs w:val="22"/>
              </w:rPr>
            </w:pPr>
            <w:r w:rsidRPr="00AB547C">
              <w:rPr>
                <w:rFonts w:cs="Arial"/>
                <w:sz w:val="22"/>
                <w:szCs w:val="22"/>
              </w:rPr>
              <w:t>4,000,000</w:t>
            </w:r>
            <w:r w:rsidRPr="00AB547C">
              <w:rPr>
                <w:rFonts w:cs="Arial"/>
                <w:sz w:val="22"/>
                <w:szCs w:val="22"/>
              </w:rPr>
              <w:br/>
            </w:r>
          </w:p>
        </w:tc>
      </w:tr>
      <w:tr w:rsidR="0027013C" w:rsidTr="00EC131C">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Number of PNET sessions (annual cumulative indicator)</w:t>
            </w:r>
          </w:p>
        </w:tc>
        <w:tc>
          <w:tcPr>
            <w:tcW w:w="1559"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0579F" w:rsidRPr="00AB547C" w:rsidRDefault="006B47BA" w:rsidP="0030579F">
            <w:pPr>
              <w:pStyle w:val="NoSpacing"/>
              <w:jc w:val="center"/>
              <w:rPr>
                <w:rFonts w:ascii="Arial" w:hAnsi="Arial" w:cs="Arial"/>
              </w:rPr>
            </w:pPr>
            <w:r w:rsidRPr="00AB547C">
              <w:rPr>
                <w:rFonts w:ascii="Arial" w:hAnsi="Arial" w:cs="Arial"/>
              </w:rPr>
              <w:t>504,007 (2019/20)</w:t>
            </w:r>
          </w:p>
          <w:p w:rsidR="0030579F" w:rsidRPr="00AB547C" w:rsidRDefault="006B47BA" w:rsidP="0030579F">
            <w:pPr>
              <w:pStyle w:val="NoSpacing"/>
              <w:jc w:val="center"/>
              <w:rPr>
                <w:rFonts w:ascii="Arial" w:hAnsi="Arial" w:cs="Arial"/>
              </w:rPr>
            </w:pPr>
          </w:p>
          <w:p w:rsidR="0030579F" w:rsidRPr="00AB547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3,536</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10,780</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pStyle w:val="NoSpacing"/>
              <w:jc w:val="center"/>
              <w:rPr>
                <w:rFonts w:ascii="Arial" w:hAnsi="Arial" w:cs="Arial"/>
              </w:rPr>
            </w:pPr>
            <w:r w:rsidRPr="00AB547C">
              <w:rPr>
                <w:rFonts w:ascii="Arial" w:hAnsi="Arial" w:cs="Arial"/>
              </w:rPr>
              <w:t>25,322 (39,638)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AB547C" w:rsidRDefault="006B47BA" w:rsidP="0030579F">
            <w:pPr>
              <w:pStyle w:val="NoSpacing"/>
              <w:jc w:val="center"/>
              <w:rPr>
                <w:rFonts w:ascii="Arial" w:hAnsi="Arial" w:cs="Arial"/>
              </w:rPr>
            </w:pPr>
            <w:r w:rsidRPr="00AB547C">
              <w:rPr>
                <w:rFonts w:ascii="Arial" w:hAnsi="Arial" w:cs="Arial"/>
              </w:rPr>
              <w:t>621,000</w:t>
            </w:r>
            <w:r w:rsidRPr="00AB547C">
              <w:rPr>
                <w:rFonts w:ascii="Arial" w:hAnsi="Arial" w:cs="Arial"/>
              </w:rPr>
              <w:br/>
            </w:r>
          </w:p>
          <w:p w:rsidR="0030579F" w:rsidRPr="00AB547C" w:rsidRDefault="006B47BA" w:rsidP="0030579F">
            <w:pPr>
              <w:pStyle w:val="NoSpacing"/>
              <w:jc w:val="center"/>
              <w:rPr>
                <w:rFonts w:ascii="Arial" w:hAnsi="Arial" w:cs="Arial"/>
              </w:rPr>
            </w:pPr>
          </w:p>
        </w:tc>
      </w:tr>
      <w:tr w:rsidR="0027013C" w:rsidTr="00EC131C">
        <w:trPr>
          <w:trHeight w:val="718"/>
          <w:jc w:val="center"/>
        </w:trPr>
        <w:tc>
          <w:tcPr>
            <w:tcW w:w="2405"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 xml:space="preserve">Number of </w:t>
            </w:r>
            <w:r w:rsidRPr="00AB547C">
              <w:rPr>
                <w:rFonts w:ascii="Arial" w:hAnsi="Arial" w:cs="Arial"/>
              </w:rPr>
              <w:t>library events organised and attendance (annual cumulative indicator)</w:t>
            </w:r>
          </w:p>
        </w:tc>
        <w:tc>
          <w:tcPr>
            <w:tcW w:w="1559"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 xml:space="preserve">Education and Children's Services </w:t>
            </w:r>
          </w:p>
        </w:tc>
        <w:tc>
          <w:tcPr>
            <w:tcW w:w="864"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pPr>
              <w:pStyle w:val="NoSpacing"/>
              <w:jc w:val="center"/>
              <w:rPr>
                <w:rFonts w:ascii="Arial" w:hAnsi="Arial" w:cs="Arial"/>
              </w:rPr>
            </w:pPr>
            <w:r w:rsidRPr="00AB547C">
              <w:rPr>
                <w:rFonts w:ascii="Arial" w:hAnsi="Arial" w:cs="Arial"/>
              </w:rPr>
              <w:t>11,718 (2019/20)</w:t>
            </w:r>
          </w:p>
          <w:p w:rsidR="0030579F" w:rsidRPr="00AB547C" w:rsidRDefault="006B47BA" w:rsidP="0030579F">
            <w:pPr>
              <w:pStyle w:val="NoSpacing"/>
              <w:jc w:val="center"/>
              <w:rPr>
                <w:rFonts w:ascii="Arial" w:hAnsi="Arial" w:cs="Arial"/>
              </w:rPr>
            </w:pPr>
          </w:p>
          <w:p w:rsidR="0030579F" w:rsidRPr="00AB547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0</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r w:rsidRPr="00AB547C">
              <w:t>116</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pStyle w:val="NoSpacing"/>
              <w:jc w:val="center"/>
              <w:rPr>
                <w:rFonts w:ascii="Arial" w:hAnsi="Arial" w:cs="Arial"/>
              </w:rPr>
            </w:pPr>
            <w:r w:rsidRPr="00AB547C">
              <w:rPr>
                <w:rFonts w:ascii="Arial" w:hAnsi="Arial" w:cs="Arial"/>
              </w:rPr>
              <w:t>74 (190)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AB547C" w:rsidRDefault="006B47BA" w:rsidP="0030579F">
            <w:pPr>
              <w:pStyle w:val="NoSpacing"/>
              <w:jc w:val="center"/>
              <w:rPr>
                <w:rFonts w:ascii="Arial" w:hAnsi="Arial" w:cs="Arial"/>
              </w:rPr>
            </w:pPr>
            <w:r w:rsidRPr="00AB547C">
              <w:rPr>
                <w:rFonts w:ascii="Arial" w:hAnsi="Arial" w:cs="Arial"/>
              </w:rPr>
              <w:t>8,400</w:t>
            </w:r>
            <w:r w:rsidRPr="00AB547C">
              <w:rPr>
                <w:rFonts w:ascii="Arial" w:hAnsi="Arial" w:cs="Arial"/>
              </w:rPr>
              <w:br/>
            </w:r>
          </w:p>
          <w:p w:rsidR="0030579F" w:rsidRPr="00AB547C" w:rsidRDefault="006B47BA" w:rsidP="0030579F">
            <w:pPr>
              <w:pStyle w:val="NoSpacing"/>
              <w:jc w:val="center"/>
              <w:rPr>
                <w:rFonts w:ascii="Arial" w:hAnsi="Arial" w:cs="Arial"/>
              </w:rPr>
            </w:pPr>
          </w:p>
          <w:p w:rsidR="0030579F" w:rsidRPr="00AB547C" w:rsidRDefault="006B47BA" w:rsidP="0030579F">
            <w:pPr>
              <w:pStyle w:val="NoSpacing"/>
              <w:jc w:val="center"/>
              <w:rPr>
                <w:rFonts w:ascii="Arial" w:hAnsi="Arial" w:cs="Arial"/>
              </w:rPr>
            </w:pPr>
          </w:p>
        </w:tc>
      </w:tr>
      <w:tr w:rsidR="0027013C" w:rsidTr="00D8355E">
        <w:trPr>
          <w:trHeight w:val="1023"/>
          <w:jc w:val="center"/>
        </w:trPr>
        <w:tc>
          <w:tcPr>
            <w:tcW w:w="2405"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rPr>
                <w:rFonts w:ascii="Arial" w:hAnsi="Arial" w:cs="Arial"/>
              </w:rPr>
            </w:pPr>
            <w:r w:rsidRPr="00FA30B2">
              <w:rPr>
                <w:rFonts w:ascii="Arial" w:hAnsi="Arial" w:cs="Arial"/>
                <w:b/>
              </w:rPr>
              <w:lastRenderedPageBreak/>
              <w:t>Performance Indicator</w:t>
            </w:r>
          </w:p>
        </w:tc>
        <w:tc>
          <w:tcPr>
            <w:tcW w:w="1559"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rPr>
                <w:rFonts w:ascii="Arial" w:hAnsi="Arial" w:cs="Arial"/>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rPr>
                <w:rFonts w:ascii="Arial" w:hAnsi="Arial" w:cs="Arial"/>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rPr>
                <w:rFonts w:ascii="Arial" w:hAnsi="Arial" w:cs="Arial"/>
              </w:rPr>
            </w:pPr>
            <w:r>
              <w:rPr>
                <w:rFonts w:ascii="Arial" w:hAnsi="Arial" w:cs="Arial"/>
                <w:b/>
              </w:rPr>
              <w:t>Good is</w:t>
            </w:r>
          </w:p>
        </w:tc>
        <w:tc>
          <w:tcPr>
            <w:tcW w:w="1276"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jc w:val="center"/>
              <w:rPr>
                <w:rFonts w:ascii="Arial" w:hAnsi="Arial" w:cs="Arial"/>
              </w:rPr>
            </w:pPr>
            <w:r>
              <w:rPr>
                <w:rFonts w:ascii="Arial" w:hAnsi="Arial" w:cs="Arial"/>
                <w:b/>
              </w:rPr>
              <w:t>2019/20 Outturn</w:t>
            </w:r>
          </w:p>
        </w:tc>
        <w:tc>
          <w:tcPr>
            <w:tcW w:w="1417" w:type="dxa"/>
            <w:tcBorders>
              <w:top w:val="single" w:sz="4" w:space="0" w:color="auto"/>
              <w:left w:val="single" w:sz="4" w:space="0" w:color="auto"/>
              <w:bottom w:val="single" w:sz="4" w:space="0" w:color="auto"/>
              <w:right w:val="single" w:sz="4" w:space="0" w:color="auto"/>
            </w:tcBorders>
          </w:tcPr>
          <w:p w:rsidR="00367E0B" w:rsidRPr="00AB547C" w:rsidRDefault="006B47BA" w:rsidP="00367E0B">
            <w:r>
              <w:rPr>
                <w:rFonts w:cs="Arial"/>
                <w:b/>
              </w:rPr>
              <w:t xml:space="preserve">2020/21 Quarter 1 </w:t>
            </w:r>
            <w:r w:rsidRPr="00F044C2">
              <w:rPr>
                <w:rFonts w:cs="Arial"/>
                <w:b/>
                <w:sz w:val="18"/>
              </w:rPr>
              <w:t>(April –June)</w:t>
            </w:r>
          </w:p>
        </w:tc>
        <w:tc>
          <w:tcPr>
            <w:tcW w:w="1843" w:type="dxa"/>
            <w:tcBorders>
              <w:top w:val="single" w:sz="4" w:space="0" w:color="auto"/>
              <w:left w:val="single" w:sz="4" w:space="0" w:color="auto"/>
              <w:bottom w:val="single" w:sz="4" w:space="0" w:color="auto"/>
              <w:right w:val="single" w:sz="4" w:space="0" w:color="auto"/>
            </w:tcBorders>
          </w:tcPr>
          <w:p w:rsidR="00367E0B" w:rsidRPr="00AB547C" w:rsidRDefault="006B47BA" w:rsidP="00367E0B">
            <w:r>
              <w:rPr>
                <w:rFonts w:cs="Arial"/>
                <w:b/>
              </w:rPr>
              <w:t xml:space="preserve">2020/21 Quarter 2 </w:t>
            </w:r>
            <w:r w:rsidRPr="00F044C2">
              <w:rPr>
                <w:rFonts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jc w:val="center"/>
              <w:rPr>
                <w:rFonts w:ascii="Arial" w:hAnsi="Arial" w:cs="Arial"/>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r>
              <w:rPr>
                <w:rFonts w:ascii="Arial" w:hAnsi="Arial" w:cs="Arial"/>
                <w:b/>
                <w:sz w:val="18"/>
              </w:rPr>
              <w:t xml:space="preserve"> – with cumulative figures shown in brackets</w:t>
            </w:r>
          </w:p>
        </w:tc>
        <w:tc>
          <w:tcPr>
            <w:tcW w:w="1276" w:type="dxa"/>
            <w:tcBorders>
              <w:top w:val="single" w:sz="4" w:space="0" w:color="auto"/>
              <w:left w:val="single" w:sz="4" w:space="0" w:color="auto"/>
              <w:bottom w:val="single" w:sz="4" w:space="0" w:color="auto"/>
              <w:right w:val="single" w:sz="4" w:space="0" w:color="auto"/>
            </w:tcBorders>
          </w:tcPr>
          <w:p w:rsidR="00367E0B" w:rsidRPr="00AB547C" w:rsidRDefault="006B47BA" w:rsidP="00367E0B">
            <w:pPr>
              <w:pStyle w:val="NoSpacing"/>
              <w:jc w:val="center"/>
              <w:rPr>
                <w:rFonts w:ascii="Arial" w:hAnsi="Arial" w:cs="Arial"/>
              </w:rPr>
            </w:pPr>
            <w:r>
              <w:rPr>
                <w:rFonts w:ascii="Arial" w:hAnsi="Arial" w:cs="Arial"/>
                <w:b/>
              </w:rPr>
              <w:t>2020/21</w:t>
            </w:r>
            <w:r w:rsidRPr="00FA30B2">
              <w:rPr>
                <w:rFonts w:ascii="Arial" w:hAnsi="Arial" w:cs="Arial"/>
                <w:b/>
              </w:rPr>
              <w:t xml:space="preserve"> Target</w:t>
            </w:r>
          </w:p>
        </w:tc>
      </w:tr>
      <w:tr w:rsidR="0027013C" w:rsidTr="007777CD">
        <w:trPr>
          <w:trHeight w:val="1023"/>
          <w:jc w:val="center"/>
        </w:trPr>
        <w:tc>
          <w:tcPr>
            <w:tcW w:w="2405"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Number of e-downloads(annual cumulative indicator)</w:t>
            </w:r>
            <w:r w:rsidRPr="00AB547C">
              <w:rPr>
                <w:rFonts w:ascii="Arial" w:hAnsi="Arial" w:cs="Arial"/>
              </w:rPr>
              <w:br/>
            </w:r>
          </w:p>
        </w:tc>
        <w:tc>
          <w:tcPr>
            <w:tcW w:w="1559"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Education and Children's Services</w:t>
            </w:r>
            <w:r w:rsidRPr="00AB547C">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pPr>
              <w:pStyle w:val="NoSpacing"/>
              <w:jc w:val="center"/>
              <w:rPr>
                <w:rFonts w:ascii="Arial" w:hAnsi="Arial" w:cs="Arial"/>
              </w:rPr>
            </w:pPr>
            <w:r w:rsidRPr="00AB547C">
              <w:rPr>
                <w:rFonts w:ascii="Arial" w:hAnsi="Arial" w:cs="Arial"/>
              </w:rPr>
              <w:t>353,007 (2019/20)</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r w:rsidRPr="00AB547C">
              <w:t>187,270</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r w:rsidRPr="00AB547C">
              <w:t>221,952</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pPr>
              <w:pStyle w:val="NoSpacing"/>
              <w:jc w:val="center"/>
              <w:rPr>
                <w:rFonts w:ascii="Arial" w:hAnsi="Arial" w:cs="Arial"/>
              </w:rPr>
            </w:pPr>
            <w:r w:rsidRPr="00AB547C">
              <w:rPr>
                <w:rFonts w:ascii="Arial" w:hAnsi="Arial" w:cs="Arial"/>
              </w:rPr>
              <w:t>236,849 (646,071)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AB547C" w:rsidRDefault="006B47BA" w:rsidP="0030579F">
            <w:pPr>
              <w:pStyle w:val="NoSpacing"/>
              <w:jc w:val="center"/>
              <w:rPr>
                <w:rFonts w:ascii="Arial" w:hAnsi="Arial" w:cs="Arial"/>
              </w:rPr>
            </w:pPr>
            <w:r w:rsidRPr="00AB547C">
              <w:rPr>
                <w:rFonts w:ascii="Arial" w:hAnsi="Arial" w:cs="Arial"/>
              </w:rPr>
              <w:t>293,908</w:t>
            </w:r>
          </w:p>
          <w:p w:rsidR="0030579F" w:rsidRPr="00AB547C" w:rsidRDefault="006B47BA" w:rsidP="0030579F">
            <w:pPr>
              <w:pStyle w:val="NoSpacing"/>
              <w:jc w:val="center"/>
              <w:rPr>
                <w:rFonts w:ascii="Arial" w:hAnsi="Arial" w:cs="Arial"/>
              </w:rPr>
            </w:pPr>
          </w:p>
        </w:tc>
      </w:tr>
      <w:tr w:rsidR="0027013C" w:rsidTr="00EC131C">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Number of volunteers in Libraries (annual cumulative indicator)</w:t>
            </w:r>
          </w:p>
        </w:tc>
        <w:tc>
          <w:tcPr>
            <w:tcW w:w="1559"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AB547C" w:rsidRDefault="006B47BA" w:rsidP="007777CD">
            <w:pPr>
              <w:pStyle w:val="NoSpacing"/>
              <w:rPr>
                <w:rFonts w:ascii="Arial" w:hAnsi="Arial" w:cs="Arial"/>
              </w:rPr>
            </w:pPr>
            <w:r w:rsidRPr="00AB547C">
              <w:rPr>
                <w:rFonts w:ascii="Arial" w:hAnsi="Arial" w:cs="Arial"/>
              </w:rPr>
              <w:t xml:space="preserve">Education and </w:t>
            </w:r>
            <w:r>
              <w:rPr>
                <w:rFonts w:ascii="Arial" w:hAnsi="Arial" w:cs="Arial"/>
              </w:rPr>
              <w:t>C</w:t>
            </w:r>
            <w:r w:rsidRPr="00AB547C">
              <w:rPr>
                <w:rFonts w:ascii="Arial" w:hAnsi="Arial" w:cs="Arial"/>
              </w:rPr>
              <w:t>hildren's Services</w:t>
            </w:r>
          </w:p>
        </w:tc>
        <w:tc>
          <w:tcPr>
            <w:tcW w:w="864" w:type="dxa"/>
            <w:tcBorders>
              <w:top w:val="single" w:sz="4" w:space="0" w:color="auto"/>
              <w:left w:val="single" w:sz="4" w:space="0" w:color="auto"/>
              <w:bottom w:val="single" w:sz="4" w:space="0" w:color="auto"/>
              <w:right w:val="single" w:sz="4" w:space="0" w:color="auto"/>
            </w:tcBorders>
          </w:tcPr>
          <w:p w:rsidR="0030579F" w:rsidRPr="00AB547C" w:rsidRDefault="006B47BA" w:rsidP="0030579F">
            <w:pPr>
              <w:pStyle w:val="NoSpacing"/>
              <w:rPr>
                <w:rFonts w:ascii="Arial" w:hAnsi="Arial" w:cs="Arial"/>
              </w:rPr>
            </w:pPr>
            <w:r w:rsidRPr="00AB547C">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AB547C" w:rsidRDefault="006B47BA" w:rsidP="0030579F">
            <w:pPr>
              <w:pStyle w:val="NoSpacing"/>
              <w:jc w:val="center"/>
              <w:rPr>
                <w:rFonts w:ascii="Arial" w:hAnsi="Arial" w:cs="Arial"/>
              </w:rPr>
            </w:pPr>
            <w:r w:rsidRPr="00AB547C">
              <w:rPr>
                <w:rFonts w:ascii="Arial" w:hAnsi="Arial" w:cs="Arial"/>
              </w:rPr>
              <w:t>677 (2019/20)</w:t>
            </w:r>
          </w:p>
          <w:p w:rsidR="0030579F" w:rsidRPr="00AB547C" w:rsidRDefault="006B47BA" w:rsidP="0030579F">
            <w:pPr>
              <w:pStyle w:val="NoSpacing"/>
              <w:jc w:val="center"/>
              <w:rPr>
                <w:rFonts w:ascii="Arial" w:hAnsi="Arial" w:cs="Arial"/>
              </w:rPr>
            </w:pPr>
          </w:p>
          <w:p w:rsidR="0030579F" w:rsidRPr="00AB547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pStyle w:val="NoSpacing"/>
              <w:jc w:val="center"/>
              <w:rPr>
                <w:rFonts w:ascii="Arial" w:hAnsi="Arial" w:cs="Arial"/>
              </w:rPr>
            </w:pPr>
            <w:r w:rsidRPr="00AB547C">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pStyle w:val="NoSpacing"/>
              <w:jc w:val="center"/>
              <w:rPr>
                <w:rFonts w:ascii="Arial" w:hAnsi="Arial" w:cs="Arial"/>
              </w:rPr>
            </w:pPr>
            <w:r w:rsidRPr="00AB547C">
              <w:rPr>
                <w:rFonts w:ascii="Arial" w:hAnsi="Arial" w:cs="Arial"/>
              </w:rPr>
              <w:t>151</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30579F" w:rsidRPr="00AB547C" w:rsidRDefault="006B47BA" w:rsidP="0030579F">
            <w:pPr>
              <w:pStyle w:val="NoSpacing"/>
              <w:jc w:val="center"/>
              <w:rPr>
                <w:rFonts w:ascii="Arial" w:hAnsi="Arial" w:cs="Arial"/>
              </w:rPr>
            </w:pPr>
            <w:r w:rsidRPr="00AB547C">
              <w:rPr>
                <w:rFonts w:ascii="Arial" w:hAnsi="Arial" w:cs="Arial"/>
              </w:rPr>
              <w:t>118 (269)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AB547C" w:rsidRDefault="006B47BA" w:rsidP="0030579F">
            <w:pPr>
              <w:pStyle w:val="NoSpacing"/>
              <w:jc w:val="center"/>
              <w:rPr>
                <w:rFonts w:ascii="Arial" w:hAnsi="Arial" w:cs="Arial"/>
              </w:rPr>
            </w:pPr>
            <w:r w:rsidRPr="00AB547C">
              <w:rPr>
                <w:rFonts w:ascii="Arial" w:hAnsi="Arial" w:cs="Arial"/>
              </w:rPr>
              <w:t>600</w:t>
            </w:r>
          </w:p>
          <w:p w:rsidR="0030579F" w:rsidRPr="00AB547C" w:rsidRDefault="006B47BA" w:rsidP="0030579F">
            <w:pPr>
              <w:pStyle w:val="NoSpacing"/>
              <w:jc w:val="center"/>
              <w:rPr>
                <w:rFonts w:ascii="Arial" w:hAnsi="Arial" w:cs="Arial"/>
              </w:rPr>
            </w:pPr>
          </w:p>
        </w:tc>
      </w:tr>
    </w:tbl>
    <w:p w:rsidR="0030579F" w:rsidRPr="00AB547C" w:rsidRDefault="006B47BA" w:rsidP="0030579F">
      <w:pPr>
        <w:rPr>
          <w:rFonts w:eastAsiaTheme="minorHAnsi" w:cs="Arial"/>
          <w:sz w:val="22"/>
          <w:szCs w:val="22"/>
        </w:rPr>
      </w:pPr>
      <w:r w:rsidRPr="00AB547C">
        <w:rPr>
          <w:b/>
          <w:sz w:val="22"/>
          <w:szCs w:val="22"/>
          <w:lang w:eastAsia="en-GB"/>
        </w:rPr>
        <w:t>Use of Libraries</w:t>
      </w:r>
      <w:r w:rsidRPr="00AB547C">
        <w:rPr>
          <w:sz w:val="22"/>
          <w:szCs w:val="22"/>
          <w:lang w:eastAsia="en-GB"/>
        </w:rPr>
        <w:t xml:space="preserve">. </w:t>
      </w:r>
      <w:r>
        <w:rPr>
          <w:rFonts w:cs="Arial"/>
          <w:sz w:val="22"/>
          <w:szCs w:val="22"/>
        </w:rPr>
        <w:t xml:space="preserve">By </w:t>
      </w:r>
      <w:r>
        <w:rPr>
          <w:rFonts w:cs="Arial"/>
          <w:sz w:val="22"/>
          <w:szCs w:val="22"/>
        </w:rPr>
        <w:t>October</w:t>
      </w:r>
      <w:r w:rsidRPr="00AB547C">
        <w:rPr>
          <w:rFonts w:cs="Arial"/>
          <w:sz w:val="22"/>
          <w:szCs w:val="22"/>
        </w:rPr>
        <w:t xml:space="preserve">, all </w:t>
      </w:r>
      <w:r w:rsidRPr="00AB547C">
        <w:rPr>
          <w:rFonts w:cs="Arial"/>
          <w:sz w:val="22"/>
          <w:szCs w:val="22"/>
        </w:rPr>
        <w:t>but two</w:t>
      </w:r>
      <w:r>
        <w:rPr>
          <w:rFonts w:cs="Arial"/>
          <w:sz w:val="22"/>
          <w:szCs w:val="22"/>
        </w:rPr>
        <w:t xml:space="preserve"> static library sites and four </w:t>
      </w:r>
      <w:r w:rsidRPr="00AB547C">
        <w:rPr>
          <w:rFonts w:cs="Arial"/>
          <w:sz w:val="22"/>
          <w:szCs w:val="22"/>
        </w:rPr>
        <w:t>mobiles had reopened, though with some Covid safety restrictions and minor reduction in opening hours and no in-library events or activities being organised. This situation continued during the Tier 3 restriction perio</w:t>
      </w:r>
      <w:r w:rsidRPr="00AB547C">
        <w:rPr>
          <w:rFonts w:cs="Arial"/>
          <w:sz w:val="22"/>
          <w:szCs w:val="22"/>
        </w:rPr>
        <w:t xml:space="preserve">d starting 17/10/2020. But the service was limited to pre-ordered and click and collect loans, returns at the door and essential </w:t>
      </w:r>
      <w:r>
        <w:rPr>
          <w:rFonts w:cs="Arial"/>
          <w:sz w:val="22"/>
          <w:szCs w:val="22"/>
        </w:rPr>
        <w:t>People's Network (</w:t>
      </w:r>
      <w:r w:rsidRPr="00AB547C">
        <w:rPr>
          <w:rFonts w:cs="Arial"/>
          <w:sz w:val="22"/>
          <w:szCs w:val="22"/>
        </w:rPr>
        <w:t>PNET</w:t>
      </w:r>
      <w:r>
        <w:rPr>
          <w:rFonts w:cs="Arial"/>
          <w:sz w:val="22"/>
          <w:szCs w:val="22"/>
        </w:rPr>
        <w:t>)</w:t>
      </w:r>
      <w:r w:rsidRPr="00AB547C">
        <w:rPr>
          <w:rFonts w:cs="Arial"/>
          <w:sz w:val="22"/>
          <w:szCs w:val="22"/>
        </w:rPr>
        <w:t xml:space="preserve"> use only, during lockdown 2 (05/11/2020 to 02/12/2020). The County reverted to Tier 3 restrictions on 0</w:t>
      </w:r>
      <w:r w:rsidRPr="00AB547C">
        <w:rPr>
          <w:rFonts w:cs="Arial"/>
          <w:sz w:val="22"/>
          <w:szCs w:val="22"/>
        </w:rPr>
        <w:t xml:space="preserve">2/12/2020, </w:t>
      </w:r>
      <w:r>
        <w:rPr>
          <w:rFonts w:cs="Arial"/>
          <w:sz w:val="22"/>
          <w:szCs w:val="22"/>
        </w:rPr>
        <w:t>as did the libraries, but Tier 4 (national)</w:t>
      </w:r>
      <w:r w:rsidRPr="00AB547C">
        <w:rPr>
          <w:rFonts w:cs="Arial"/>
          <w:sz w:val="22"/>
          <w:szCs w:val="22"/>
        </w:rPr>
        <w:t xml:space="preserve"> restri</w:t>
      </w:r>
      <w:r>
        <w:rPr>
          <w:rFonts w:cs="Arial"/>
          <w:sz w:val="22"/>
          <w:szCs w:val="22"/>
        </w:rPr>
        <w:t>ctions implemented later in December</w:t>
      </w:r>
      <w:r w:rsidRPr="00AB547C">
        <w:rPr>
          <w:rFonts w:cs="Arial"/>
          <w:sz w:val="22"/>
          <w:szCs w:val="22"/>
        </w:rPr>
        <w:t>, saw them revert to limited "lockdown" services again.</w:t>
      </w:r>
    </w:p>
    <w:p w:rsidR="0030579F" w:rsidRPr="00AB547C" w:rsidRDefault="006B47BA" w:rsidP="0030579F">
      <w:pPr>
        <w:rPr>
          <w:rFonts w:cs="Arial"/>
          <w:sz w:val="22"/>
          <w:szCs w:val="22"/>
        </w:rPr>
      </w:pPr>
      <w:r w:rsidRPr="00AB547C">
        <w:rPr>
          <w:b/>
          <w:sz w:val="22"/>
          <w:szCs w:val="22"/>
          <w:lang w:eastAsia="en-GB"/>
        </w:rPr>
        <w:t xml:space="preserve">People's network (PNET) sessions. </w:t>
      </w:r>
      <w:r w:rsidRPr="00AB547C">
        <w:rPr>
          <w:sz w:val="22"/>
          <w:szCs w:val="22"/>
          <w:lang w:eastAsia="en-GB"/>
        </w:rPr>
        <w:t xml:space="preserve"> </w:t>
      </w:r>
      <w:r w:rsidRPr="00AB547C">
        <w:rPr>
          <w:rFonts w:cs="Arial"/>
          <w:sz w:val="22"/>
          <w:szCs w:val="22"/>
        </w:rPr>
        <w:t xml:space="preserve">PNET sessions were available at all open library sites from the start of </w:t>
      </w:r>
      <w:r>
        <w:rPr>
          <w:rFonts w:cs="Arial"/>
          <w:sz w:val="22"/>
          <w:szCs w:val="22"/>
        </w:rPr>
        <w:t>Q3</w:t>
      </w:r>
      <w:r w:rsidRPr="00AB547C">
        <w:rPr>
          <w:rFonts w:cs="Arial"/>
          <w:sz w:val="22"/>
          <w:szCs w:val="22"/>
        </w:rPr>
        <w:t xml:space="preserve">, subject to Covid safe regulations, meaning significantly fewer terminals being available to ensure distancing and shorter sessions, as cleaning time </w:t>
      </w:r>
      <w:r>
        <w:rPr>
          <w:rFonts w:cs="Arial"/>
          <w:sz w:val="22"/>
          <w:szCs w:val="22"/>
        </w:rPr>
        <w:t xml:space="preserve">was </w:t>
      </w:r>
      <w:r w:rsidRPr="00AB547C">
        <w:rPr>
          <w:rFonts w:cs="Arial"/>
          <w:sz w:val="22"/>
          <w:szCs w:val="22"/>
        </w:rPr>
        <w:t>required between customers</w:t>
      </w:r>
      <w:r w:rsidRPr="00AB547C">
        <w:rPr>
          <w:rFonts w:cs="Arial"/>
          <w:sz w:val="22"/>
          <w:szCs w:val="22"/>
        </w:rPr>
        <w:t>. However during Lockdown and Tier 4 restriction periods only users with pre-booked "essential" computer sessions were permitted in libraries.</w:t>
      </w:r>
    </w:p>
    <w:p w:rsidR="0030579F" w:rsidRPr="00AB547C" w:rsidRDefault="006B47BA" w:rsidP="0030579F">
      <w:pPr>
        <w:rPr>
          <w:b/>
          <w:sz w:val="22"/>
          <w:szCs w:val="22"/>
          <w:lang w:eastAsia="en-GB"/>
        </w:rPr>
      </w:pPr>
      <w:r w:rsidRPr="00AB547C">
        <w:rPr>
          <w:b/>
          <w:sz w:val="22"/>
          <w:szCs w:val="22"/>
          <w:lang w:eastAsia="en-GB"/>
        </w:rPr>
        <w:t>Library events.</w:t>
      </w:r>
      <w:r>
        <w:rPr>
          <w:b/>
          <w:sz w:val="22"/>
          <w:szCs w:val="22"/>
          <w:lang w:eastAsia="en-GB"/>
        </w:rPr>
        <w:t xml:space="preserve"> </w:t>
      </w:r>
      <w:r w:rsidRPr="00AB547C">
        <w:rPr>
          <w:b/>
          <w:sz w:val="22"/>
          <w:szCs w:val="22"/>
          <w:lang w:eastAsia="en-GB"/>
        </w:rPr>
        <w:t xml:space="preserve"> </w:t>
      </w:r>
      <w:r w:rsidRPr="0002435A">
        <w:rPr>
          <w:sz w:val="22"/>
          <w:szCs w:val="22"/>
          <w:lang w:eastAsia="en-GB"/>
        </w:rPr>
        <w:t>Despite</w:t>
      </w:r>
      <w:r>
        <w:rPr>
          <w:b/>
          <w:sz w:val="22"/>
          <w:szCs w:val="22"/>
          <w:lang w:eastAsia="en-GB"/>
        </w:rPr>
        <w:t xml:space="preserve"> </w:t>
      </w:r>
      <w:r w:rsidRPr="00AB547C">
        <w:rPr>
          <w:rFonts w:cs="Arial"/>
          <w:sz w:val="22"/>
          <w:szCs w:val="22"/>
        </w:rPr>
        <w:t>no in-library events or activities being organised</w:t>
      </w:r>
      <w:r>
        <w:rPr>
          <w:rFonts w:cs="Arial"/>
          <w:sz w:val="22"/>
          <w:szCs w:val="22"/>
        </w:rPr>
        <w:t>, a</w:t>
      </w:r>
      <w:r w:rsidRPr="00AB547C">
        <w:rPr>
          <w:rFonts w:cs="Arial"/>
          <w:sz w:val="22"/>
          <w:szCs w:val="22"/>
        </w:rPr>
        <w:t xml:space="preserve"> range of online events and competi</w:t>
      </w:r>
      <w:r w:rsidRPr="00AB547C">
        <w:rPr>
          <w:rFonts w:cs="Arial"/>
          <w:sz w:val="22"/>
          <w:szCs w:val="22"/>
        </w:rPr>
        <w:t xml:space="preserve">tions was arranged over </w:t>
      </w:r>
      <w:r>
        <w:rPr>
          <w:rFonts w:cs="Arial"/>
          <w:sz w:val="22"/>
          <w:szCs w:val="22"/>
        </w:rPr>
        <w:t>Q3</w:t>
      </w:r>
      <w:r w:rsidRPr="00AB547C">
        <w:rPr>
          <w:rFonts w:cs="Arial"/>
          <w:sz w:val="22"/>
          <w:szCs w:val="22"/>
        </w:rPr>
        <w:t>; including adult's and children's book clubs, themed virtual Lego building, Children's Book of the Year Presentations, Author interviews, Local Arts videos and quizzes.</w:t>
      </w:r>
    </w:p>
    <w:p w:rsidR="0030579F" w:rsidRPr="00AB547C" w:rsidRDefault="006B47BA" w:rsidP="0030579F">
      <w:pPr>
        <w:rPr>
          <w:sz w:val="22"/>
          <w:szCs w:val="22"/>
          <w:lang w:eastAsia="en-GB"/>
        </w:rPr>
      </w:pPr>
      <w:r w:rsidRPr="00AB547C">
        <w:rPr>
          <w:b/>
          <w:sz w:val="22"/>
          <w:szCs w:val="22"/>
          <w:lang w:eastAsia="en-GB"/>
        </w:rPr>
        <w:t xml:space="preserve">e-downloads. </w:t>
      </w:r>
      <w:r w:rsidRPr="00AB547C">
        <w:rPr>
          <w:sz w:val="22"/>
          <w:szCs w:val="22"/>
          <w:lang w:eastAsia="en-GB"/>
        </w:rPr>
        <w:t xml:space="preserve"> Since restrictions due to Coronovirus measures</w:t>
      </w:r>
      <w:r w:rsidRPr="00AB547C">
        <w:rPr>
          <w:sz w:val="22"/>
          <w:szCs w:val="22"/>
          <w:lang w:eastAsia="en-GB"/>
        </w:rPr>
        <w:t xml:space="preserve"> were first announced, the eBook service has seen significant increase in registered members and usage - this coupled with new formats - eMagazines, eNewspapers and eComics - being made available has seen a major increase in usage.</w:t>
      </w:r>
    </w:p>
    <w:p w:rsidR="000C1365" w:rsidRDefault="006B47BA" w:rsidP="0030579F">
      <w:pPr>
        <w:rPr>
          <w:sz w:val="22"/>
          <w:szCs w:val="22"/>
          <w:lang w:eastAsia="en-GB"/>
        </w:rPr>
      </w:pPr>
      <w:r w:rsidRPr="00AB547C">
        <w:rPr>
          <w:b/>
          <w:sz w:val="22"/>
          <w:szCs w:val="22"/>
          <w:lang w:eastAsia="en-GB"/>
        </w:rPr>
        <w:t>Volunteers in libraries</w:t>
      </w:r>
      <w:r w:rsidRPr="00AB547C">
        <w:rPr>
          <w:sz w:val="22"/>
          <w:szCs w:val="22"/>
          <w:lang w:eastAsia="en-GB"/>
        </w:rPr>
        <w:t>.</w:t>
      </w:r>
      <w:r w:rsidRPr="00AB547C">
        <w:rPr>
          <w:sz w:val="22"/>
          <w:szCs w:val="22"/>
          <w:lang w:eastAsia="en-GB"/>
        </w:rPr>
        <w:t xml:space="preserve"> </w:t>
      </w:r>
      <w:r>
        <w:rPr>
          <w:rFonts w:cs="Arial"/>
          <w:sz w:val="22"/>
          <w:szCs w:val="22"/>
        </w:rPr>
        <w:t>Q3</w:t>
      </w:r>
      <w:r w:rsidRPr="00C80A62">
        <w:rPr>
          <w:sz w:val="22"/>
          <w:szCs w:val="22"/>
          <w:lang w:eastAsia="en-GB"/>
        </w:rPr>
        <w:t xml:space="preserve"> saw some volunteer operated services running, with 64 volunteers on Home Library Service deliveries, 19 carrying out </w:t>
      </w:r>
      <w:r w:rsidRPr="005C6838">
        <w:rPr>
          <w:rFonts w:cs="Arial"/>
          <w:sz w:val="22"/>
          <w:szCs w:val="22"/>
        </w:rPr>
        <w:t>Home Library Service – i.e. library services to housebound clients -</w:t>
      </w:r>
      <w:r w:rsidRPr="00C80A62">
        <w:rPr>
          <w:sz w:val="22"/>
          <w:szCs w:val="22"/>
          <w:lang w:eastAsia="en-GB"/>
        </w:rPr>
        <w:t xml:space="preserve"> telephone befriending roles and 22 volunteering from home on Red Rose Digitisation roles. Also 13 Culture Hack volunteers attended online events organised for them which should help develop further online activities for younger people as time goes on.</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59"/>
        <w:gridCol w:w="1546"/>
        <w:gridCol w:w="864"/>
        <w:gridCol w:w="1843"/>
        <w:gridCol w:w="1417"/>
        <w:gridCol w:w="1418"/>
        <w:gridCol w:w="1701"/>
        <w:gridCol w:w="1276"/>
      </w:tblGrid>
      <w:tr w:rsidR="0027013C" w:rsidTr="0030579F">
        <w:trPr>
          <w:trHeight w:val="542"/>
          <w:jc w:val="center"/>
        </w:trPr>
        <w:tc>
          <w:tcPr>
            <w:tcW w:w="2405"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sidRPr="00FA30B2">
              <w:rPr>
                <w:rFonts w:ascii="Arial" w:hAnsi="Arial" w:cs="Arial"/>
                <w:b/>
              </w:rPr>
              <w:lastRenderedPageBreak/>
              <w:t>Per</w:t>
            </w:r>
            <w:r w:rsidRPr="00FA30B2">
              <w:rPr>
                <w:rFonts w:ascii="Arial" w:hAnsi="Arial" w:cs="Arial"/>
                <w:b/>
              </w:rPr>
              <w:t>formance Indicator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sidRPr="00FA30B2">
              <w:rPr>
                <w:rFonts w:ascii="Arial" w:hAnsi="Arial" w:cs="Arial"/>
                <w:b/>
              </w:rPr>
              <w:t>Frequency</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sidRPr="00FA30B2">
              <w:rPr>
                <w:rFonts w:ascii="Arial" w:hAnsi="Arial" w:cs="Arial"/>
                <w:b/>
              </w:rPr>
              <w:t xml:space="preserve">Directorate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Pr>
                <w:rFonts w:ascii="Arial" w:hAnsi="Arial" w:cs="Arial"/>
                <w:b/>
              </w:rPr>
              <w:t>Good is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Pr>
                <w:rFonts w:ascii="Arial" w:hAnsi="Arial" w:cs="Arial"/>
                <w:b/>
              </w:rPr>
              <w:t>2019/20 Outturn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(April –June)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Pr>
                <w:rFonts w:ascii="Arial" w:hAnsi="Arial" w:cs="Arial"/>
                <w:b/>
              </w:rPr>
              <w:t xml:space="preserve">2020/21 Quarter 2 </w:t>
            </w:r>
            <w:r w:rsidRPr="00F044C2">
              <w:rPr>
                <w:rFonts w:ascii="Arial" w:hAnsi="Arial" w:cs="Arial"/>
                <w:b/>
                <w:sz w:val="18"/>
              </w:rPr>
              <w:t>(July –September)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3FE9" w:rsidRPr="005669BE" w:rsidRDefault="006B47BA" w:rsidP="00A13FE9">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tr w:rsidR="0027013C" w:rsidTr="0030579F">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 xml:space="preserve">Percentage of young people in employment education or </w:t>
            </w:r>
            <w:r w:rsidRPr="00F23639">
              <w:rPr>
                <w:rFonts w:ascii="Arial" w:hAnsi="Arial" w:cs="Arial"/>
              </w:rPr>
              <w:t>training (EET)</w:t>
            </w:r>
          </w:p>
        </w:tc>
        <w:tc>
          <w:tcPr>
            <w:tcW w:w="1559"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Quarterly</w:t>
            </w:r>
          </w:p>
        </w:tc>
        <w:tc>
          <w:tcPr>
            <w:tcW w:w="1546"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601D6C" w:rsidRDefault="006B47BA" w:rsidP="0030579F">
            <w:pPr>
              <w:pStyle w:val="NoSpacing"/>
              <w:jc w:val="center"/>
              <w:rPr>
                <w:rFonts w:ascii="Arial" w:hAnsi="Arial" w:cs="Arial"/>
                <w:color w:val="000000" w:themeColor="text1"/>
              </w:rPr>
            </w:pPr>
            <w:r w:rsidRPr="00601D6C">
              <w:rPr>
                <w:rFonts w:ascii="Arial" w:hAnsi="Arial" w:cs="Arial"/>
                <w:color w:val="000000" w:themeColor="text1"/>
              </w:rPr>
              <w:t>93%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rsidR="0030579F" w:rsidRPr="0026069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Default="006B47BA" w:rsidP="0030579F">
            <w:pPr>
              <w:pStyle w:val="NoSpacing"/>
              <w:jc w:val="center"/>
              <w:rPr>
                <w:rFonts w:ascii="Arial" w:hAnsi="Arial" w:cs="Arial"/>
                <w:color w:val="000000" w:themeColor="text1"/>
              </w:rPr>
            </w:pPr>
            <w:r w:rsidRPr="00601D6C">
              <w:rPr>
                <w:rFonts w:ascii="Arial" w:hAnsi="Arial" w:cs="Arial"/>
                <w:color w:val="000000" w:themeColor="text1"/>
              </w:rPr>
              <w:t>93</w:t>
            </w:r>
            <w:r>
              <w:rPr>
                <w:rFonts w:ascii="Arial" w:hAnsi="Arial" w:cs="Arial"/>
                <w:color w:val="000000" w:themeColor="text1"/>
              </w:rPr>
              <w:t>.2</w:t>
            </w:r>
            <w:r w:rsidRPr="00601D6C">
              <w:rPr>
                <w:rFonts w:ascii="Arial" w:hAnsi="Arial" w:cs="Arial"/>
                <w:color w:val="000000" w:themeColor="text1"/>
              </w:rPr>
              <w:t xml:space="preserve">% </w:t>
            </w:r>
          </w:p>
          <w:p w:rsidR="0030579F" w:rsidRPr="00601D6C" w:rsidRDefault="006B47BA" w:rsidP="0030579F">
            <w:pPr>
              <w:pStyle w:val="NoSpacing"/>
              <w:jc w:val="center"/>
              <w:rPr>
                <w:rFonts w:ascii="Arial" w:hAnsi="Arial" w:cs="Arial"/>
                <w:color w:val="000000" w:themeColor="text1"/>
              </w:rPr>
            </w:pPr>
            <w:r>
              <w:rPr>
                <w:rFonts w:ascii="Arial" w:hAnsi="Arial" w:cs="Arial"/>
                <w:color w:val="000000" w:themeColor="text1"/>
              </w:rPr>
              <w:t>(June 2020</w:t>
            </w:r>
            <w:r w:rsidRPr="00601D6C">
              <w:rPr>
                <w:rFonts w:ascii="Arial" w:hAnsi="Arial" w:cs="Arial"/>
                <w:color w:val="000000" w:themeColor="text1"/>
              </w:rPr>
              <w:t>)</w:t>
            </w:r>
          </w:p>
          <w:p w:rsidR="0030579F" w:rsidRPr="00601D6C" w:rsidRDefault="006B47BA" w:rsidP="0030579F">
            <w:pPr>
              <w:pStyle w:val="NoSpacing"/>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579F" w:rsidRPr="00F23639" w:rsidRDefault="006B47BA" w:rsidP="0030579F">
            <w:pPr>
              <w:pStyle w:val="NoSpacing"/>
              <w:jc w:val="center"/>
              <w:rPr>
                <w:rFonts w:ascii="Arial" w:hAnsi="Arial" w:cs="Arial"/>
                <w:color w:val="FFFFFF" w:themeColor="background1"/>
              </w:rPr>
            </w:pP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Default="006B47BA" w:rsidP="0030579F">
            <w:pPr>
              <w:pStyle w:val="NoSpacing"/>
              <w:jc w:val="center"/>
              <w:rPr>
                <w:rFonts w:ascii="Arial" w:hAnsi="Arial" w:cs="Arial"/>
              </w:rPr>
            </w:pPr>
            <w:r>
              <w:rPr>
                <w:rFonts w:ascii="Arial" w:hAnsi="Arial" w:cs="Arial"/>
              </w:rPr>
              <w:t xml:space="preserve">93.2% </w:t>
            </w:r>
          </w:p>
          <w:p w:rsidR="0030579F" w:rsidRPr="00F23639" w:rsidRDefault="006B47BA" w:rsidP="0030579F">
            <w:pPr>
              <w:pStyle w:val="NoSpacing"/>
              <w:jc w:val="center"/>
              <w:rPr>
                <w:rFonts w:ascii="Arial" w:hAnsi="Arial" w:cs="Arial"/>
              </w:rPr>
            </w:pPr>
            <w:r>
              <w:rPr>
                <w:rFonts w:ascii="Arial" w:hAnsi="Arial" w:cs="Arial"/>
              </w:rP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F23639" w:rsidRDefault="006B47BA" w:rsidP="0030579F">
            <w:pPr>
              <w:pStyle w:val="NoSpacing"/>
              <w:jc w:val="center"/>
              <w:rPr>
                <w:rFonts w:ascii="Arial" w:hAnsi="Arial" w:cs="Arial"/>
              </w:rPr>
            </w:pPr>
            <w:r w:rsidRPr="00F23639">
              <w:rPr>
                <w:rFonts w:ascii="Arial" w:hAnsi="Arial" w:cs="Arial"/>
              </w:rPr>
              <w:t>94.7%</w:t>
            </w:r>
          </w:p>
          <w:p w:rsidR="0030579F" w:rsidRPr="00F23639" w:rsidRDefault="006B47BA" w:rsidP="0030579F">
            <w:pPr>
              <w:pStyle w:val="NoSpacing"/>
              <w:jc w:val="center"/>
              <w:rPr>
                <w:rFonts w:ascii="Arial" w:hAnsi="Arial" w:cs="Arial"/>
              </w:rPr>
            </w:pPr>
            <w:r w:rsidRPr="00F23639">
              <w:rPr>
                <w:rFonts w:ascii="Arial" w:hAnsi="Arial" w:cs="Arial"/>
              </w:rPr>
              <w:t>(Dec 2020-Feb 2021 average)</w:t>
            </w:r>
          </w:p>
        </w:tc>
      </w:tr>
      <w:tr w:rsidR="0027013C" w:rsidTr="0030579F">
        <w:trPr>
          <w:trHeight w:val="962"/>
          <w:jc w:val="center"/>
        </w:trPr>
        <w:tc>
          <w:tcPr>
            <w:tcW w:w="2405"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Percentage of young people in education or training (EET)</w:t>
            </w:r>
            <w:r>
              <w:rPr>
                <w:rFonts w:ascii="Arial" w:hAnsi="Arial" w:cs="Arial"/>
              </w:rPr>
              <w:t xml:space="preserve"> SEND pupils</w:t>
            </w:r>
          </w:p>
        </w:tc>
        <w:tc>
          <w:tcPr>
            <w:tcW w:w="1559"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Pr>
                <w:rFonts w:ascii="Arial" w:hAnsi="Arial" w:cs="Arial"/>
              </w:rPr>
              <w:t>Annual</w:t>
            </w:r>
          </w:p>
        </w:tc>
        <w:tc>
          <w:tcPr>
            <w:tcW w:w="1546"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Education and Children's Services</w:t>
            </w:r>
          </w:p>
        </w:tc>
        <w:tc>
          <w:tcPr>
            <w:tcW w:w="864" w:type="dxa"/>
            <w:tcBorders>
              <w:top w:val="single" w:sz="4" w:space="0" w:color="auto"/>
              <w:left w:val="single" w:sz="4" w:space="0" w:color="auto"/>
              <w:bottom w:val="single" w:sz="4" w:space="0" w:color="auto"/>
              <w:right w:val="single" w:sz="4" w:space="0" w:color="auto"/>
            </w:tcBorders>
          </w:tcPr>
          <w:p w:rsidR="0030579F" w:rsidRPr="00F23639" w:rsidRDefault="006B47BA" w:rsidP="0030579F">
            <w:pPr>
              <w:pStyle w:val="NoSpacing"/>
              <w:rPr>
                <w:rFonts w:ascii="Arial" w:hAnsi="Arial" w:cs="Arial"/>
              </w:rPr>
            </w:pPr>
            <w:r w:rsidRPr="00F23639">
              <w:rPr>
                <w:rFonts w:ascii="Arial" w:hAnsi="Arial" w:cs="Arial"/>
              </w:rPr>
              <w:t>High</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Pr="00601D6C" w:rsidRDefault="006B47BA" w:rsidP="0030579F">
            <w:pPr>
              <w:pStyle w:val="NoSpacing"/>
              <w:jc w:val="center"/>
              <w:rPr>
                <w:rFonts w:ascii="Arial" w:hAnsi="Arial" w:cs="Arial"/>
                <w:color w:val="000000" w:themeColor="text1"/>
              </w:rPr>
            </w:pPr>
            <w:r>
              <w:rPr>
                <w:rFonts w:ascii="Arial" w:hAnsi="Arial" w:cs="Arial"/>
                <w:color w:val="000000" w:themeColor="text1"/>
              </w:rPr>
              <w:t>88.1</w:t>
            </w:r>
            <w:r w:rsidRPr="00601D6C">
              <w:rPr>
                <w:rFonts w:ascii="Arial" w:hAnsi="Arial" w:cs="Arial"/>
                <w:color w:val="000000" w:themeColor="text1"/>
              </w:rPr>
              <w:t>% (Dec 201</w:t>
            </w:r>
            <w:r>
              <w:rPr>
                <w:rFonts w:ascii="Arial" w:hAnsi="Arial" w:cs="Arial"/>
                <w:color w:val="000000" w:themeColor="text1"/>
              </w:rPr>
              <w:t>9</w:t>
            </w:r>
            <w:r w:rsidRPr="00601D6C">
              <w:rPr>
                <w:rFonts w:ascii="Arial" w:hAnsi="Arial" w:cs="Arial"/>
                <w:color w:val="000000" w:themeColor="text1"/>
              </w:rPr>
              <w:t xml:space="preserve"> </w:t>
            </w:r>
            <w:r>
              <w:rPr>
                <w:rFonts w:ascii="Arial" w:hAnsi="Arial" w:cs="Arial"/>
                <w:color w:val="000000" w:themeColor="text1"/>
              </w:rPr>
              <w:t>–</w:t>
            </w:r>
            <w:r w:rsidRPr="00601D6C">
              <w:rPr>
                <w:rFonts w:ascii="Arial" w:hAnsi="Arial" w:cs="Arial"/>
                <w:color w:val="000000" w:themeColor="text1"/>
              </w:rPr>
              <w:t xml:space="preserve"> Feb</w:t>
            </w:r>
            <w:r>
              <w:rPr>
                <w:rFonts w:ascii="Arial" w:hAnsi="Arial" w:cs="Arial"/>
                <w:color w:val="000000" w:themeColor="text1"/>
              </w:rPr>
              <w:t xml:space="preserve"> 20</w:t>
            </w:r>
            <w:r w:rsidRPr="00601D6C">
              <w:rPr>
                <w:rFonts w:ascii="Arial" w:hAnsi="Arial" w:cs="Arial"/>
                <w:color w:val="000000" w:themeColor="text1"/>
              </w:rPr>
              <w:t xml:space="preserve"> average)</w:t>
            </w:r>
          </w:p>
          <w:p w:rsidR="0030579F" w:rsidRPr="0026069C" w:rsidRDefault="006B47BA" w:rsidP="0030579F">
            <w:pPr>
              <w:pStyle w:val="NoSpacing"/>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Default="006B47BA" w:rsidP="0030579F">
            <w:pPr>
              <w:pStyle w:val="NoSpacing"/>
              <w:jc w:val="center"/>
              <w:rPr>
                <w:rFonts w:ascii="Arial" w:hAnsi="Arial" w:cs="Arial"/>
                <w:color w:val="000000" w:themeColor="text1"/>
              </w:rPr>
            </w:pPr>
            <w:r>
              <w:rPr>
                <w:rFonts w:ascii="Arial" w:hAnsi="Arial" w:cs="Arial"/>
                <w:color w:val="000000" w:themeColor="text1"/>
              </w:rPr>
              <w:t>89.3</w:t>
            </w:r>
            <w:r w:rsidRPr="00601D6C">
              <w:rPr>
                <w:rFonts w:ascii="Arial" w:hAnsi="Arial" w:cs="Arial"/>
                <w:color w:val="000000" w:themeColor="text1"/>
              </w:rPr>
              <w:t xml:space="preserve">% </w:t>
            </w:r>
          </w:p>
          <w:p w:rsidR="0030579F" w:rsidRPr="00601D6C" w:rsidRDefault="006B47BA" w:rsidP="0030579F">
            <w:pPr>
              <w:pStyle w:val="NoSpacing"/>
              <w:jc w:val="center"/>
              <w:rPr>
                <w:rFonts w:ascii="Arial" w:hAnsi="Arial" w:cs="Arial"/>
                <w:color w:val="000000" w:themeColor="text1"/>
              </w:rPr>
            </w:pPr>
            <w:r>
              <w:rPr>
                <w:rFonts w:ascii="Arial" w:hAnsi="Arial" w:cs="Arial"/>
                <w:color w:val="000000" w:themeColor="text1"/>
              </w:rPr>
              <w:t>(June 2020</w:t>
            </w:r>
            <w:r w:rsidRPr="00601D6C">
              <w:rPr>
                <w:rFonts w:ascii="Arial" w:hAnsi="Arial" w:cs="Arial"/>
                <w:color w:val="000000" w:themeColor="text1"/>
              </w:rPr>
              <w:t>)</w:t>
            </w:r>
          </w:p>
          <w:p w:rsidR="0030579F" w:rsidRPr="00601D6C" w:rsidRDefault="006B47BA" w:rsidP="0030579F">
            <w:pPr>
              <w:pStyle w:val="NoSpacing"/>
              <w:jc w:val="center"/>
              <w:rPr>
                <w:rFonts w:ascii="Arial" w:hAnsi="Arial" w:cs="Arial"/>
                <w:color w:val="000000" w:themeColor="text1"/>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0579F" w:rsidRPr="00F23639" w:rsidRDefault="006B47BA" w:rsidP="0030579F">
            <w:pPr>
              <w:pStyle w:val="NoSpacing"/>
              <w:jc w:val="center"/>
              <w:rPr>
                <w:rFonts w:ascii="Arial" w:hAnsi="Arial" w:cs="Arial"/>
                <w:color w:val="FFFFFF" w:themeColor="background1"/>
              </w:rPr>
            </w:pPr>
            <w:r>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30579F" w:rsidRDefault="006B47BA" w:rsidP="0030579F">
            <w:pPr>
              <w:pStyle w:val="NoSpacing"/>
              <w:jc w:val="center"/>
              <w:rPr>
                <w:rFonts w:ascii="Arial" w:hAnsi="Arial" w:cs="Arial"/>
              </w:rPr>
            </w:pPr>
            <w:r>
              <w:rPr>
                <w:rFonts w:ascii="Arial" w:hAnsi="Arial" w:cs="Arial"/>
              </w:rPr>
              <w:t xml:space="preserve">89.6% </w:t>
            </w:r>
          </w:p>
          <w:p w:rsidR="0030579F" w:rsidRPr="00F23639" w:rsidRDefault="006B47BA" w:rsidP="0030579F">
            <w:pPr>
              <w:pStyle w:val="NoSpacing"/>
              <w:jc w:val="center"/>
              <w:rPr>
                <w:rFonts w:ascii="Arial" w:hAnsi="Arial" w:cs="Arial"/>
              </w:rPr>
            </w:pPr>
            <w:r>
              <w:rPr>
                <w:rFonts w:ascii="Arial" w:hAnsi="Arial" w:cs="Arial"/>
              </w:rPr>
              <w:t>(Dec 2020)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0579F" w:rsidRPr="00F23639" w:rsidRDefault="006B47BA" w:rsidP="0030579F">
            <w:pPr>
              <w:pStyle w:val="NoSpacing"/>
              <w:jc w:val="center"/>
              <w:rPr>
                <w:rFonts w:ascii="Arial" w:hAnsi="Arial" w:cs="Arial"/>
              </w:rPr>
            </w:pPr>
            <w:r>
              <w:rPr>
                <w:rFonts w:ascii="Arial" w:hAnsi="Arial" w:cs="Arial"/>
              </w:rPr>
              <w:t>86%</w:t>
            </w:r>
          </w:p>
        </w:tc>
      </w:tr>
    </w:tbl>
    <w:p w:rsidR="0030579F" w:rsidRPr="00F23639" w:rsidRDefault="006B47BA" w:rsidP="0030579F">
      <w:pPr>
        <w:rPr>
          <w:rFonts w:cs="Arial"/>
        </w:rPr>
      </w:pPr>
    </w:p>
    <w:p w:rsidR="0030579F" w:rsidRDefault="006B47BA" w:rsidP="0030579F">
      <w:pPr>
        <w:rPr>
          <w:rFonts w:cs="Arial"/>
          <w:color w:val="auto"/>
          <w:sz w:val="22"/>
          <w:szCs w:val="22"/>
        </w:rPr>
      </w:pPr>
      <w:r w:rsidRPr="008762C7">
        <w:rPr>
          <w:rFonts w:cs="Arial"/>
          <w:b/>
          <w:sz w:val="22"/>
          <w:szCs w:val="22"/>
        </w:rPr>
        <w:t>Employment Education or Training (EET)</w:t>
      </w:r>
      <w:r>
        <w:rPr>
          <w:rFonts w:cs="Arial"/>
        </w:rPr>
        <w:t xml:space="preserve"> – </w:t>
      </w:r>
      <w:r w:rsidRPr="00B54ECB">
        <w:rPr>
          <w:rFonts w:cs="Arial"/>
          <w:sz w:val="22"/>
          <w:szCs w:val="22"/>
        </w:rPr>
        <w:t xml:space="preserve">Our continued focus on this area of work and renewed relationships with our secondary schools and post 16 providers has had a positive impact on the EET figures in Lancashire.  </w:t>
      </w:r>
      <w:r w:rsidRPr="00FC0F5E">
        <w:rPr>
          <w:rFonts w:cs="Arial"/>
          <w:sz w:val="22"/>
          <w:szCs w:val="22"/>
        </w:rPr>
        <w:t>There have been significant improvements in the n</w:t>
      </w:r>
      <w:r>
        <w:rPr>
          <w:rFonts w:cs="Arial"/>
          <w:sz w:val="22"/>
          <w:szCs w:val="22"/>
        </w:rPr>
        <w:t>umber of 16/17 year olds in EE</w:t>
      </w:r>
      <w:r>
        <w:rPr>
          <w:rFonts w:cs="Arial"/>
          <w:sz w:val="22"/>
          <w:szCs w:val="22"/>
        </w:rPr>
        <w:t xml:space="preserve">T. </w:t>
      </w:r>
      <w:r w:rsidRPr="004A6825">
        <w:rPr>
          <w:rFonts w:cs="Arial"/>
          <w:color w:val="auto"/>
          <w:sz w:val="22"/>
          <w:szCs w:val="22"/>
        </w:rPr>
        <w:t xml:space="preserve">In </w:t>
      </w:r>
      <w:r>
        <w:rPr>
          <w:rFonts w:cs="Arial"/>
          <w:color w:val="auto"/>
          <w:sz w:val="22"/>
          <w:szCs w:val="22"/>
        </w:rPr>
        <w:t>December</w:t>
      </w:r>
      <w:r w:rsidRPr="004A6825">
        <w:rPr>
          <w:rFonts w:cs="Arial"/>
          <w:color w:val="auto"/>
          <w:sz w:val="22"/>
          <w:szCs w:val="22"/>
        </w:rPr>
        <w:t xml:space="preserve"> 2020 93.2% of total 16/17 year olds were EET compared with 91.</w:t>
      </w:r>
      <w:r>
        <w:rPr>
          <w:rFonts w:cs="Arial"/>
          <w:color w:val="auto"/>
          <w:sz w:val="22"/>
          <w:szCs w:val="22"/>
        </w:rPr>
        <w:t>9</w:t>
      </w:r>
      <w:r w:rsidRPr="004A6825">
        <w:rPr>
          <w:rFonts w:cs="Arial"/>
          <w:color w:val="auto"/>
          <w:sz w:val="22"/>
          <w:szCs w:val="22"/>
        </w:rPr>
        <w:t xml:space="preserve">% in </w:t>
      </w:r>
      <w:r>
        <w:rPr>
          <w:rFonts w:cs="Arial"/>
          <w:color w:val="auto"/>
          <w:sz w:val="22"/>
          <w:szCs w:val="22"/>
        </w:rPr>
        <w:t xml:space="preserve">December </w:t>
      </w:r>
      <w:r w:rsidRPr="004A6825">
        <w:rPr>
          <w:rFonts w:cs="Arial"/>
          <w:color w:val="auto"/>
          <w:sz w:val="22"/>
          <w:szCs w:val="22"/>
        </w:rPr>
        <w:t>2019.</w:t>
      </w:r>
      <w:r>
        <w:rPr>
          <w:rFonts w:cs="Arial"/>
          <w:color w:val="auto"/>
          <w:sz w:val="22"/>
          <w:szCs w:val="22"/>
        </w:rPr>
        <w:t xml:space="preserve"> The SEND pupil's cohort </w:t>
      </w:r>
      <w:r>
        <w:rPr>
          <w:rFonts w:cs="Arial"/>
          <w:color w:val="auto"/>
          <w:sz w:val="22"/>
          <w:szCs w:val="22"/>
        </w:rPr>
        <w:t xml:space="preserve">is </w:t>
      </w:r>
      <w:r>
        <w:rPr>
          <w:rFonts w:cs="Arial"/>
          <w:color w:val="auto"/>
          <w:sz w:val="22"/>
          <w:szCs w:val="22"/>
        </w:rPr>
        <w:t>also improving, i</w:t>
      </w:r>
      <w:r w:rsidRPr="004A6825">
        <w:rPr>
          <w:rFonts w:cs="Arial"/>
          <w:color w:val="auto"/>
          <w:sz w:val="22"/>
          <w:szCs w:val="22"/>
        </w:rPr>
        <w:t xml:space="preserve">n </w:t>
      </w:r>
      <w:r>
        <w:rPr>
          <w:rFonts w:cs="Arial"/>
          <w:color w:val="auto"/>
          <w:sz w:val="22"/>
          <w:szCs w:val="22"/>
        </w:rPr>
        <w:t>December</w:t>
      </w:r>
      <w:r w:rsidRPr="004A6825">
        <w:rPr>
          <w:rFonts w:cs="Arial"/>
          <w:color w:val="auto"/>
          <w:sz w:val="22"/>
          <w:szCs w:val="22"/>
        </w:rPr>
        <w:t xml:space="preserve"> 2020 </w:t>
      </w:r>
      <w:r>
        <w:rPr>
          <w:rFonts w:cs="Arial"/>
          <w:color w:val="auto"/>
          <w:sz w:val="22"/>
          <w:szCs w:val="22"/>
        </w:rPr>
        <w:t>89.6</w:t>
      </w:r>
      <w:r w:rsidRPr="004A6825">
        <w:rPr>
          <w:rFonts w:cs="Arial"/>
          <w:color w:val="auto"/>
          <w:sz w:val="22"/>
          <w:szCs w:val="22"/>
        </w:rPr>
        <w:t>% were</w:t>
      </w:r>
      <w:r>
        <w:rPr>
          <w:rFonts w:cs="Arial"/>
          <w:color w:val="auto"/>
          <w:sz w:val="22"/>
          <w:szCs w:val="22"/>
        </w:rPr>
        <w:t xml:space="preserve"> in</w:t>
      </w:r>
      <w:r w:rsidRPr="004A6825">
        <w:rPr>
          <w:rFonts w:cs="Arial"/>
          <w:color w:val="auto"/>
          <w:sz w:val="22"/>
          <w:szCs w:val="22"/>
        </w:rPr>
        <w:t xml:space="preserve"> EET compared with </w:t>
      </w:r>
      <w:r>
        <w:rPr>
          <w:rFonts w:cs="Arial"/>
          <w:color w:val="auto"/>
          <w:sz w:val="22"/>
          <w:szCs w:val="22"/>
        </w:rPr>
        <w:t>87.9</w:t>
      </w:r>
      <w:r w:rsidRPr="004A6825">
        <w:rPr>
          <w:rFonts w:cs="Arial"/>
          <w:color w:val="auto"/>
          <w:sz w:val="22"/>
          <w:szCs w:val="22"/>
        </w:rPr>
        <w:t xml:space="preserve">% in </w:t>
      </w:r>
      <w:r>
        <w:rPr>
          <w:rFonts w:cs="Arial"/>
          <w:color w:val="auto"/>
          <w:sz w:val="22"/>
          <w:szCs w:val="22"/>
        </w:rPr>
        <w:t xml:space="preserve">December </w:t>
      </w:r>
      <w:r w:rsidRPr="004A6825">
        <w:rPr>
          <w:rFonts w:cs="Arial"/>
          <w:color w:val="auto"/>
          <w:sz w:val="22"/>
          <w:szCs w:val="22"/>
        </w:rPr>
        <w:t>2019.</w:t>
      </w:r>
    </w:p>
    <w:p w:rsidR="00B26302" w:rsidRDefault="006B47BA" w:rsidP="0030579F">
      <w:pPr>
        <w:rPr>
          <w:rFonts w:cs="Arial"/>
          <w:color w:val="auto"/>
          <w:sz w:val="22"/>
          <w:szCs w:val="22"/>
        </w:rPr>
      </w:pPr>
      <w:r>
        <w:rPr>
          <w:rFonts w:cs="Arial"/>
          <w:color w:val="auto"/>
          <w:sz w:val="22"/>
          <w:szCs w:val="22"/>
        </w:rPr>
        <w:t>For young people (aged 16 and 17) who have</w:t>
      </w:r>
      <w:r>
        <w:rPr>
          <w:rFonts w:cs="Arial"/>
          <w:color w:val="auto"/>
          <w:sz w:val="22"/>
          <w:szCs w:val="22"/>
        </w:rPr>
        <w:t xml:space="preserve"> special educational needs</w:t>
      </w:r>
      <w:r>
        <w:rPr>
          <w:rFonts w:cs="Arial"/>
          <w:color w:val="auto"/>
          <w:sz w:val="22"/>
          <w:szCs w:val="22"/>
        </w:rPr>
        <w:t xml:space="preserve"> (SEND) and have an education, health and care plan (EHCP))</w:t>
      </w:r>
      <w:r>
        <w:rPr>
          <w:rFonts w:cs="Arial"/>
          <w:color w:val="auto"/>
          <w:sz w:val="22"/>
          <w:szCs w:val="22"/>
        </w:rPr>
        <w:t xml:space="preserve">, 90.7% (828 young people) were in EET at December 2020 compared to 88.8% (807) in December 2019.  </w:t>
      </w:r>
      <w:r>
        <w:rPr>
          <w:rFonts w:cs="Arial"/>
          <w:color w:val="auto"/>
          <w:sz w:val="22"/>
          <w:szCs w:val="22"/>
        </w:rPr>
        <w:t>For young people aged 16 and 17 for whom Lancashire County Council (LCC)</w:t>
      </w:r>
      <w:r>
        <w:rPr>
          <w:rFonts w:cs="Arial"/>
          <w:color w:val="auto"/>
          <w:sz w:val="22"/>
          <w:szCs w:val="22"/>
        </w:rPr>
        <w:t xml:space="preserve"> is their corporate parent, 80.2% (239 young people) are in EET in December 2020 compared to 72.3% (201) in December 2019</w:t>
      </w:r>
    </w:p>
    <w:p w:rsidR="00B26302" w:rsidRPr="00020A1B" w:rsidRDefault="006B47BA" w:rsidP="0030579F">
      <w:pPr>
        <w:rPr>
          <w:rFonts w:cs="Arial"/>
          <w:color w:val="auto"/>
          <w:sz w:val="22"/>
          <w:szCs w:val="22"/>
        </w:rPr>
      </w:pPr>
    </w:p>
    <w:p w:rsidR="0030579F" w:rsidRPr="00B54ECB" w:rsidRDefault="006B47BA" w:rsidP="0030579F">
      <w:pPr>
        <w:rPr>
          <w:rFonts w:cs="Arial"/>
          <w:sz w:val="22"/>
          <w:szCs w:val="22"/>
        </w:rPr>
      </w:pPr>
      <w:r w:rsidRPr="00B54ECB">
        <w:rPr>
          <w:rFonts w:cs="Arial"/>
          <w:sz w:val="22"/>
          <w:szCs w:val="22"/>
        </w:rPr>
        <w:t xml:space="preserve">The notable improvements in the EET figures are naturally reflected in the </w:t>
      </w:r>
      <w:r>
        <w:rPr>
          <w:rFonts w:cs="Arial"/>
          <w:sz w:val="22"/>
          <w:szCs w:val="22"/>
        </w:rPr>
        <w:t>Not in Education Employment and Training (</w:t>
      </w:r>
      <w:r w:rsidRPr="00B54ECB">
        <w:rPr>
          <w:rFonts w:cs="Arial"/>
          <w:sz w:val="22"/>
          <w:szCs w:val="22"/>
        </w:rPr>
        <w:t>NEET</w:t>
      </w:r>
      <w:r>
        <w:rPr>
          <w:rFonts w:cs="Arial"/>
          <w:sz w:val="22"/>
          <w:szCs w:val="22"/>
        </w:rPr>
        <w:t>)</w:t>
      </w:r>
      <w:r w:rsidRPr="00B54ECB">
        <w:rPr>
          <w:rFonts w:cs="Arial"/>
          <w:sz w:val="22"/>
          <w:szCs w:val="22"/>
        </w:rPr>
        <w:t xml:space="preserve"> and not known figures.  As at December 2020, the NEET and not known figures are as follows: </w:t>
      </w:r>
    </w:p>
    <w:p w:rsidR="0030579F" w:rsidRPr="00B54ECB" w:rsidRDefault="006B47BA" w:rsidP="0030579F">
      <w:pPr>
        <w:rPr>
          <w:rFonts w:cs="Arial"/>
          <w:sz w:val="22"/>
          <w:szCs w:val="22"/>
        </w:rPr>
      </w:pPr>
      <w:r>
        <w:rPr>
          <w:rFonts w:cs="Arial"/>
          <w:sz w:val="22"/>
          <w:szCs w:val="22"/>
        </w:rPr>
        <w:t xml:space="preserve">• </w:t>
      </w:r>
      <w:r w:rsidRPr="00B54ECB">
        <w:rPr>
          <w:rFonts w:cs="Arial"/>
          <w:sz w:val="22"/>
          <w:szCs w:val="22"/>
        </w:rPr>
        <w:t>All 16 and 17yr olds in Lancashire: NEET is 2.2% (597 young people), compared to 2.5% (639 young people) in December 2019 and not knowns are 4.6% (1,218 young p</w:t>
      </w:r>
      <w:r w:rsidRPr="00B54ECB">
        <w:rPr>
          <w:rFonts w:cs="Arial"/>
          <w:sz w:val="22"/>
          <w:szCs w:val="22"/>
        </w:rPr>
        <w:t>eople), compared to 5.6% (1,434 young people) in December 2019</w:t>
      </w:r>
    </w:p>
    <w:p w:rsidR="0030579F" w:rsidRPr="00B54ECB" w:rsidRDefault="006B47BA" w:rsidP="0030579F">
      <w:pPr>
        <w:rPr>
          <w:rFonts w:cs="Arial"/>
          <w:sz w:val="22"/>
          <w:szCs w:val="22"/>
        </w:rPr>
      </w:pPr>
      <w:r>
        <w:rPr>
          <w:rFonts w:cs="Arial"/>
          <w:sz w:val="22"/>
          <w:szCs w:val="22"/>
        </w:rPr>
        <w:t xml:space="preserve">• </w:t>
      </w:r>
      <w:r w:rsidRPr="00B54ECB">
        <w:rPr>
          <w:rFonts w:cs="Arial"/>
          <w:sz w:val="22"/>
          <w:szCs w:val="22"/>
        </w:rPr>
        <w:t>Young people with an EHCP: NEET is 7.0% (64 young people), compared to 9.2% (84 young people) in December 2019 and not knowns are 2.2% (20 young people), compared to 1.9% (17 young people) in</w:t>
      </w:r>
      <w:r w:rsidRPr="00B54ECB">
        <w:rPr>
          <w:rFonts w:cs="Arial"/>
          <w:sz w:val="22"/>
          <w:szCs w:val="22"/>
        </w:rPr>
        <w:t xml:space="preserve"> December 2019</w:t>
      </w:r>
    </w:p>
    <w:p w:rsidR="0030579F" w:rsidRPr="00B54ECB" w:rsidRDefault="006B47BA" w:rsidP="0030579F">
      <w:pPr>
        <w:rPr>
          <w:rFonts w:cs="Arial"/>
          <w:sz w:val="22"/>
          <w:szCs w:val="22"/>
        </w:rPr>
      </w:pPr>
      <w:r>
        <w:rPr>
          <w:rFonts w:cs="Arial"/>
          <w:sz w:val="22"/>
          <w:szCs w:val="22"/>
        </w:rPr>
        <w:t xml:space="preserve">• </w:t>
      </w:r>
      <w:r>
        <w:rPr>
          <w:rFonts w:cs="Arial"/>
          <w:sz w:val="22"/>
          <w:szCs w:val="22"/>
        </w:rPr>
        <w:t>Y</w:t>
      </w:r>
      <w:r w:rsidRPr="00B54ECB">
        <w:rPr>
          <w:rFonts w:cs="Arial"/>
          <w:sz w:val="22"/>
          <w:szCs w:val="22"/>
        </w:rPr>
        <w:t xml:space="preserve">oung </w:t>
      </w:r>
      <w:r w:rsidRPr="00B54ECB">
        <w:rPr>
          <w:rFonts w:cs="Arial"/>
          <w:sz w:val="22"/>
          <w:szCs w:val="22"/>
        </w:rPr>
        <w:t>people for whom LCC is their corporate parent: NEET is 18.5% (55 young people), compared to 25.5% (71 young people) in December 2019 and not knowns are 1.0% (three young people), compared to 0.7% (two young people) in December 2019</w:t>
      </w:r>
    </w:p>
    <w:p w:rsidR="0030579F" w:rsidRPr="00B54ECB" w:rsidRDefault="006B47BA" w:rsidP="0030579F">
      <w:pPr>
        <w:rPr>
          <w:rFonts w:cs="Arial"/>
          <w:sz w:val="22"/>
          <w:szCs w:val="22"/>
        </w:rPr>
      </w:pPr>
    </w:p>
    <w:p w:rsidR="0030579F" w:rsidRDefault="006B47BA" w:rsidP="0030579F">
      <w:pPr>
        <w:rPr>
          <w:rFonts w:cs="Arial"/>
          <w:sz w:val="22"/>
          <w:szCs w:val="22"/>
        </w:rPr>
      </w:pPr>
      <w:r w:rsidRPr="00B54ECB">
        <w:rPr>
          <w:rFonts w:cs="Arial"/>
          <w:sz w:val="22"/>
          <w:szCs w:val="22"/>
        </w:rPr>
        <w:t xml:space="preserve">A range of actions </w:t>
      </w:r>
      <w:r>
        <w:rPr>
          <w:rFonts w:cs="Arial"/>
          <w:sz w:val="22"/>
          <w:szCs w:val="22"/>
        </w:rPr>
        <w:t>continue to be undertaken by a</w:t>
      </w:r>
      <w:r w:rsidRPr="00B54ECB">
        <w:rPr>
          <w:rFonts w:cs="Arial"/>
          <w:sz w:val="22"/>
          <w:szCs w:val="22"/>
        </w:rPr>
        <w:t xml:space="preserve"> </w:t>
      </w:r>
      <w:r w:rsidRPr="00E338E3">
        <w:rPr>
          <w:rFonts w:cs="Arial"/>
          <w:sz w:val="22"/>
          <w:szCs w:val="22"/>
        </w:rPr>
        <w:t>dedicated team</w:t>
      </w:r>
      <w:r w:rsidRPr="00B54ECB">
        <w:rPr>
          <w:rFonts w:cs="Arial"/>
          <w:sz w:val="22"/>
          <w:szCs w:val="22"/>
        </w:rPr>
        <w:t xml:space="preserve"> to improve </w:t>
      </w:r>
      <w:r>
        <w:rPr>
          <w:rFonts w:cs="Arial"/>
          <w:sz w:val="22"/>
          <w:szCs w:val="22"/>
        </w:rPr>
        <w:t>the</w:t>
      </w:r>
      <w:r w:rsidRPr="00B54ECB">
        <w:rPr>
          <w:rFonts w:cs="Arial"/>
          <w:sz w:val="22"/>
          <w:szCs w:val="22"/>
        </w:rPr>
        <w:t xml:space="preserve"> NEET and not known position and to ensure </w:t>
      </w:r>
      <w:r>
        <w:rPr>
          <w:rFonts w:cs="Arial"/>
          <w:sz w:val="22"/>
          <w:szCs w:val="22"/>
        </w:rPr>
        <w:t>LCC is</w:t>
      </w:r>
      <w:r w:rsidRPr="00B54ECB">
        <w:rPr>
          <w:rFonts w:cs="Arial"/>
          <w:sz w:val="22"/>
          <w:szCs w:val="22"/>
        </w:rPr>
        <w:t xml:space="preserve"> meeting </w:t>
      </w:r>
      <w:r>
        <w:rPr>
          <w:rFonts w:cs="Arial"/>
          <w:sz w:val="22"/>
          <w:szCs w:val="22"/>
        </w:rPr>
        <w:t>the</w:t>
      </w:r>
      <w:r w:rsidRPr="00B54ECB">
        <w:rPr>
          <w:rFonts w:cs="Arial"/>
          <w:sz w:val="22"/>
          <w:szCs w:val="22"/>
        </w:rPr>
        <w:t xml:space="preserve"> statutory duties for this area of work.  </w:t>
      </w:r>
      <w:r>
        <w:rPr>
          <w:rFonts w:cs="Arial"/>
          <w:sz w:val="22"/>
          <w:szCs w:val="22"/>
        </w:rPr>
        <w:t xml:space="preserve">The </w:t>
      </w:r>
      <w:r>
        <w:rPr>
          <w:rFonts w:cs="Arial"/>
          <w:sz w:val="22"/>
          <w:szCs w:val="22"/>
        </w:rPr>
        <w:t xml:space="preserve">team </w:t>
      </w:r>
      <w:r w:rsidRPr="00B54ECB">
        <w:rPr>
          <w:rFonts w:cs="Arial"/>
          <w:sz w:val="22"/>
          <w:szCs w:val="22"/>
        </w:rPr>
        <w:t>continue</w:t>
      </w:r>
      <w:r>
        <w:rPr>
          <w:rFonts w:cs="Arial"/>
          <w:sz w:val="22"/>
          <w:szCs w:val="22"/>
        </w:rPr>
        <w:t>s</w:t>
      </w:r>
      <w:r w:rsidRPr="00B54ECB">
        <w:rPr>
          <w:rFonts w:cs="Arial"/>
          <w:sz w:val="22"/>
          <w:szCs w:val="22"/>
        </w:rPr>
        <w:t xml:space="preserve"> to engage with other teams internally and are looking a</w:t>
      </w:r>
      <w:r w:rsidRPr="00B54ECB">
        <w:rPr>
          <w:rFonts w:cs="Arial"/>
          <w:sz w:val="22"/>
          <w:szCs w:val="22"/>
        </w:rPr>
        <w:t xml:space="preserve">t how </w:t>
      </w:r>
      <w:r>
        <w:rPr>
          <w:rFonts w:cs="Arial"/>
          <w:sz w:val="22"/>
          <w:szCs w:val="22"/>
        </w:rPr>
        <w:t>they</w:t>
      </w:r>
      <w:r w:rsidRPr="00B54ECB">
        <w:rPr>
          <w:rFonts w:cs="Arial"/>
          <w:sz w:val="22"/>
          <w:szCs w:val="22"/>
        </w:rPr>
        <w:t xml:space="preserve"> can better share data with the Inclusion Service around young people with SEND or with an EHCP.  Further work needs to be done in relation to how </w:t>
      </w:r>
      <w:r>
        <w:rPr>
          <w:rFonts w:cs="Arial"/>
          <w:sz w:val="22"/>
          <w:szCs w:val="22"/>
        </w:rPr>
        <w:t>to</w:t>
      </w:r>
      <w:r w:rsidRPr="00B54ECB">
        <w:rPr>
          <w:rFonts w:cs="Arial"/>
          <w:sz w:val="22"/>
          <w:szCs w:val="22"/>
        </w:rPr>
        <w:t xml:space="preserve"> track young people for whom </w:t>
      </w:r>
      <w:r>
        <w:rPr>
          <w:rFonts w:cs="Arial"/>
          <w:sz w:val="22"/>
          <w:szCs w:val="22"/>
        </w:rPr>
        <w:t>there is no</w:t>
      </w:r>
      <w:r w:rsidRPr="00B54ECB">
        <w:rPr>
          <w:rFonts w:cs="Arial"/>
          <w:sz w:val="22"/>
          <w:szCs w:val="22"/>
        </w:rPr>
        <w:t xml:space="preserve"> contact details.  </w:t>
      </w:r>
    </w:p>
    <w:p w:rsidR="00050B4B" w:rsidRPr="00B54ECB" w:rsidRDefault="006B47BA" w:rsidP="0030579F">
      <w:pPr>
        <w:rPr>
          <w:rFonts w:cs="Arial"/>
          <w:sz w:val="22"/>
          <w:szCs w:val="22"/>
        </w:rPr>
      </w:pPr>
    </w:p>
    <w:p w:rsidR="0030579F" w:rsidRDefault="006B47BA" w:rsidP="0030579F">
      <w:pPr>
        <w:rPr>
          <w:rFonts w:cs="Arial"/>
          <w:color w:val="auto"/>
          <w:sz w:val="22"/>
          <w:szCs w:val="22"/>
        </w:rPr>
      </w:pPr>
      <w:r>
        <w:rPr>
          <w:rFonts w:cs="Arial"/>
          <w:b/>
          <w:color w:val="auto"/>
          <w:sz w:val="22"/>
          <w:szCs w:val="22"/>
        </w:rPr>
        <w:t>Exclusions.</w:t>
      </w:r>
      <w:r>
        <w:rPr>
          <w:rFonts w:cs="Arial"/>
          <w:color w:val="auto"/>
          <w:sz w:val="22"/>
          <w:szCs w:val="22"/>
        </w:rPr>
        <w:t xml:space="preserve"> The updated Exclusions D</w:t>
      </w:r>
      <w:r>
        <w:rPr>
          <w:rFonts w:cs="Arial"/>
          <w:color w:val="auto"/>
          <w:sz w:val="22"/>
          <w:szCs w:val="22"/>
        </w:rPr>
        <w:t xml:space="preserve">fE </w:t>
      </w:r>
      <w:r>
        <w:rPr>
          <w:rFonts w:cs="Arial"/>
          <w:color w:val="auto"/>
          <w:sz w:val="22"/>
          <w:szCs w:val="22"/>
        </w:rPr>
        <w:t>data</w:t>
      </w:r>
      <w:r>
        <w:rPr>
          <w:rFonts w:cs="Arial"/>
          <w:color w:val="auto"/>
          <w:sz w:val="22"/>
          <w:szCs w:val="22"/>
        </w:rPr>
        <w:t xml:space="preserve"> is scheduled to be published in July 2021.</w:t>
      </w:r>
    </w:p>
    <w:p w:rsidR="00020A1B" w:rsidRDefault="006B47BA" w:rsidP="00A766E4">
      <w:pPr>
        <w:pStyle w:val="NoSpacing"/>
        <w:rPr>
          <w:rFonts w:ascii="Arial" w:hAnsi="Arial" w:cs="Arial"/>
          <w:b/>
        </w:rPr>
      </w:pPr>
    </w:p>
    <w:p w:rsidR="0030579F" w:rsidRDefault="006B47BA" w:rsidP="0030579F">
      <w:pPr>
        <w:pStyle w:val="NoSpacing"/>
        <w:rPr>
          <w:rFonts w:ascii="Arial" w:hAnsi="Arial" w:cs="Arial"/>
          <w:b/>
        </w:rPr>
      </w:pPr>
    </w:p>
    <w:tbl>
      <w:tblPr>
        <w:tblW w:w="14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329"/>
        <w:gridCol w:w="1528"/>
        <w:gridCol w:w="877"/>
        <w:gridCol w:w="1251"/>
        <w:gridCol w:w="1546"/>
        <w:gridCol w:w="1844"/>
        <w:gridCol w:w="2330"/>
        <w:gridCol w:w="1250"/>
      </w:tblGrid>
      <w:tr w:rsidR="0027013C" w:rsidTr="007F71AA">
        <w:trPr>
          <w:trHeight w:val="433"/>
        </w:trPr>
        <w:tc>
          <w:tcPr>
            <w:tcW w:w="2127"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sidRPr="00FA30B2">
              <w:rPr>
                <w:rFonts w:ascii="Arial" w:hAnsi="Arial" w:cs="Arial"/>
                <w:b/>
              </w:rPr>
              <w:t>Performance Indicator</w:t>
            </w:r>
          </w:p>
        </w:tc>
        <w:tc>
          <w:tcPr>
            <w:tcW w:w="1102"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sidRPr="00FA30B2">
              <w:rPr>
                <w:rFonts w:ascii="Arial" w:hAnsi="Arial" w:cs="Arial"/>
                <w:b/>
              </w:rPr>
              <w:t>Frequency</w:t>
            </w:r>
          </w:p>
        </w:tc>
        <w:tc>
          <w:tcPr>
            <w:tcW w:w="1539"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sidRPr="00FA30B2">
              <w:rPr>
                <w:rFonts w:ascii="Arial" w:hAnsi="Arial" w:cs="Arial"/>
                <w:b/>
              </w:rPr>
              <w:t xml:space="preserve">Directorate </w:t>
            </w:r>
          </w:p>
        </w:tc>
        <w:tc>
          <w:tcPr>
            <w:tcW w:w="883" w:type="dxa"/>
            <w:tcBorders>
              <w:top w:val="single" w:sz="4" w:space="0" w:color="auto"/>
              <w:left w:val="single" w:sz="4" w:space="0" w:color="auto"/>
              <w:bottom w:val="single" w:sz="4" w:space="0" w:color="auto"/>
              <w:right w:val="single" w:sz="4" w:space="0" w:color="auto"/>
            </w:tcBorders>
          </w:tcPr>
          <w:p w:rsidR="00A13FE9" w:rsidRDefault="006B47BA" w:rsidP="003B2F86">
            <w:pPr>
              <w:pStyle w:val="NoSpacing"/>
              <w:rPr>
                <w:rFonts w:ascii="Arial" w:hAnsi="Arial" w:cs="Arial"/>
                <w:b/>
              </w:rPr>
            </w:pPr>
            <w:r>
              <w:rPr>
                <w:rFonts w:ascii="Arial" w:hAnsi="Arial" w:cs="Arial"/>
                <w:b/>
              </w:rPr>
              <w:t>Good is</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13FE9" w:rsidRPr="00FA30B2" w:rsidRDefault="006B47BA" w:rsidP="003B2F86">
            <w:pPr>
              <w:pStyle w:val="NoSpacing"/>
              <w:rPr>
                <w:rFonts w:ascii="Arial" w:hAnsi="Arial" w:cs="Arial"/>
                <w:b/>
              </w:rPr>
            </w:pPr>
            <w:r>
              <w:rPr>
                <w:rFonts w:ascii="Arial" w:hAnsi="Arial" w:cs="Arial"/>
                <w:b/>
              </w:rPr>
              <w:t>2019/20 Outturn</w:t>
            </w:r>
          </w:p>
        </w:tc>
        <w:tc>
          <w:tcPr>
            <w:tcW w:w="1584"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890"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A13FE9" w:rsidRPr="00FA30B2" w:rsidRDefault="006B47BA" w:rsidP="003B2F86">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267"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7F71AA">
        <w:trPr>
          <w:trHeight w:val="993"/>
        </w:trPr>
        <w:tc>
          <w:tcPr>
            <w:tcW w:w="2127" w:type="dxa"/>
            <w:tcBorders>
              <w:top w:val="single" w:sz="4" w:space="0" w:color="auto"/>
              <w:left w:val="single" w:sz="4" w:space="0" w:color="auto"/>
              <w:bottom w:val="single" w:sz="4" w:space="0" w:color="auto"/>
              <w:right w:val="single" w:sz="4" w:space="0" w:color="auto"/>
            </w:tcBorders>
          </w:tcPr>
          <w:p w:rsidR="00A13FE9" w:rsidRPr="0060756D" w:rsidRDefault="006B47BA" w:rsidP="0030579F">
            <w:pPr>
              <w:pStyle w:val="NoSpacing"/>
              <w:rPr>
                <w:rFonts w:ascii="Arial" w:hAnsi="Arial" w:cs="Arial"/>
              </w:rPr>
            </w:pPr>
            <w:r w:rsidRPr="0060756D">
              <w:rPr>
                <w:rFonts w:ascii="Arial" w:hAnsi="Arial" w:cs="Arial"/>
              </w:rPr>
              <w:t>Percentage of adults with learning disabilities in employment</w:t>
            </w:r>
          </w:p>
        </w:tc>
        <w:tc>
          <w:tcPr>
            <w:tcW w:w="1102" w:type="dxa"/>
            <w:tcBorders>
              <w:top w:val="single" w:sz="4" w:space="0" w:color="auto"/>
              <w:left w:val="single" w:sz="4" w:space="0" w:color="auto"/>
              <w:bottom w:val="single" w:sz="4" w:space="0" w:color="auto"/>
              <w:right w:val="single" w:sz="4" w:space="0" w:color="auto"/>
            </w:tcBorders>
          </w:tcPr>
          <w:p w:rsidR="00A13FE9" w:rsidRPr="0060756D" w:rsidRDefault="006B47BA" w:rsidP="0030579F">
            <w:pPr>
              <w:pStyle w:val="NoSpacing"/>
              <w:rPr>
                <w:rFonts w:ascii="Arial" w:hAnsi="Arial" w:cs="Arial"/>
              </w:rPr>
            </w:pPr>
            <w:r w:rsidRPr="0060756D">
              <w:rPr>
                <w:rFonts w:ascii="Arial" w:hAnsi="Arial" w:cs="Arial"/>
              </w:rPr>
              <w:t>Quarterly</w:t>
            </w:r>
          </w:p>
        </w:tc>
        <w:tc>
          <w:tcPr>
            <w:tcW w:w="1539" w:type="dxa"/>
            <w:tcBorders>
              <w:top w:val="single" w:sz="4" w:space="0" w:color="auto"/>
              <w:left w:val="single" w:sz="4" w:space="0" w:color="auto"/>
              <w:bottom w:val="single" w:sz="4" w:space="0" w:color="auto"/>
              <w:right w:val="single" w:sz="4" w:space="0" w:color="auto"/>
            </w:tcBorders>
          </w:tcPr>
          <w:p w:rsidR="00A13FE9" w:rsidRPr="0060756D" w:rsidRDefault="006B47BA" w:rsidP="0030579F">
            <w:pPr>
              <w:pStyle w:val="NoSpacing"/>
              <w:rPr>
                <w:rFonts w:ascii="Arial" w:hAnsi="Arial" w:cs="Arial"/>
              </w:rPr>
            </w:pPr>
            <w:r w:rsidRPr="0060756D">
              <w:rPr>
                <w:rFonts w:ascii="Arial" w:hAnsi="Arial" w:cs="Arial"/>
              </w:rPr>
              <w:t>Adults Services and Health and Wellbeing</w:t>
            </w:r>
          </w:p>
        </w:tc>
        <w:tc>
          <w:tcPr>
            <w:tcW w:w="883" w:type="dxa"/>
            <w:tcBorders>
              <w:top w:val="single" w:sz="4" w:space="0" w:color="auto"/>
              <w:left w:val="single" w:sz="4" w:space="0" w:color="auto"/>
              <w:bottom w:val="single" w:sz="4" w:space="0" w:color="auto"/>
              <w:right w:val="single" w:sz="4" w:space="0" w:color="auto"/>
            </w:tcBorders>
          </w:tcPr>
          <w:p w:rsidR="00A13FE9" w:rsidRPr="0060756D" w:rsidRDefault="006B47BA" w:rsidP="0030579F">
            <w:pPr>
              <w:pStyle w:val="NoSpacing"/>
              <w:rPr>
                <w:rFonts w:ascii="Arial" w:hAnsi="Arial" w:cs="Arial"/>
              </w:rPr>
            </w:pPr>
            <w:r w:rsidRPr="0060756D">
              <w:rPr>
                <w:rFonts w:ascii="Arial" w:hAnsi="Arial" w:cs="Arial"/>
              </w:rPr>
              <w:t>High</w:t>
            </w:r>
          </w:p>
        </w:tc>
        <w:tc>
          <w:tcPr>
            <w:tcW w:w="1267" w:type="dxa"/>
            <w:tcBorders>
              <w:top w:val="single" w:sz="4" w:space="0" w:color="auto"/>
              <w:left w:val="single" w:sz="4" w:space="0" w:color="auto"/>
              <w:bottom w:val="single" w:sz="4" w:space="0" w:color="auto"/>
              <w:right w:val="single" w:sz="4" w:space="0" w:color="auto"/>
            </w:tcBorders>
            <w:shd w:val="clear" w:color="auto" w:fill="FF0000"/>
          </w:tcPr>
          <w:p w:rsidR="00A13FE9" w:rsidRPr="0060756D" w:rsidRDefault="006B47BA" w:rsidP="0030579F">
            <w:pPr>
              <w:pStyle w:val="NoSpacing"/>
              <w:jc w:val="center"/>
              <w:rPr>
                <w:rFonts w:ascii="Arial" w:hAnsi="Arial" w:cs="Arial"/>
              </w:rPr>
            </w:pPr>
            <w:r w:rsidRPr="0060756D">
              <w:rPr>
                <w:rFonts w:ascii="Arial" w:hAnsi="Arial" w:cs="Arial"/>
              </w:rPr>
              <w:t>2.02%</w:t>
            </w:r>
          </w:p>
        </w:tc>
        <w:tc>
          <w:tcPr>
            <w:tcW w:w="1584" w:type="dxa"/>
            <w:tcBorders>
              <w:top w:val="single" w:sz="4" w:space="0" w:color="auto"/>
              <w:left w:val="single" w:sz="4" w:space="0" w:color="auto"/>
              <w:bottom w:val="single" w:sz="4" w:space="0" w:color="auto"/>
              <w:right w:val="single" w:sz="4" w:space="0" w:color="auto"/>
            </w:tcBorders>
            <w:shd w:val="clear" w:color="auto" w:fill="FF0000"/>
          </w:tcPr>
          <w:p w:rsidR="00A13FE9" w:rsidRPr="0060756D" w:rsidRDefault="006B47BA" w:rsidP="0030579F">
            <w:pPr>
              <w:pStyle w:val="NoSpacing"/>
              <w:jc w:val="center"/>
              <w:rPr>
                <w:rFonts w:ascii="Arial" w:hAnsi="Arial" w:cs="Arial"/>
              </w:rPr>
            </w:pPr>
            <w:r>
              <w:rPr>
                <w:rFonts w:ascii="Arial" w:hAnsi="Arial" w:cs="Arial"/>
              </w:rPr>
              <w:t>1.99%</w:t>
            </w:r>
          </w:p>
        </w:tc>
        <w:tc>
          <w:tcPr>
            <w:tcW w:w="1890" w:type="dxa"/>
            <w:tcBorders>
              <w:top w:val="single" w:sz="4" w:space="0" w:color="auto"/>
              <w:left w:val="single" w:sz="4" w:space="0" w:color="auto"/>
              <w:bottom w:val="single" w:sz="4" w:space="0" w:color="auto"/>
              <w:right w:val="single" w:sz="4" w:space="0" w:color="auto"/>
            </w:tcBorders>
            <w:shd w:val="clear" w:color="auto" w:fill="FF0000"/>
          </w:tcPr>
          <w:p w:rsidR="00A13FE9" w:rsidRPr="0060756D" w:rsidRDefault="006B47BA" w:rsidP="0030579F">
            <w:pPr>
              <w:pStyle w:val="NoSpacing"/>
              <w:jc w:val="center"/>
              <w:rPr>
                <w:rFonts w:ascii="Arial" w:hAnsi="Arial" w:cs="Arial"/>
              </w:rPr>
            </w:pPr>
            <w:r>
              <w:rPr>
                <w:rFonts w:ascii="Arial" w:hAnsi="Arial" w:cs="Arial"/>
              </w:rPr>
              <w:t>2.05%</w:t>
            </w:r>
          </w:p>
        </w:tc>
        <w:tc>
          <w:tcPr>
            <w:tcW w:w="2385" w:type="dxa"/>
            <w:tcBorders>
              <w:top w:val="single" w:sz="4" w:space="0" w:color="auto"/>
              <w:left w:val="single" w:sz="4" w:space="0" w:color="auto"/>
              <w:bottom w:val="single" w:sz="4" w:space="0" w:color="auto"/>
              <w:right w:val="single" w:sz="4" w:space="0" w:color="auto"/>
            </w:tcBorders>
            <w:shd w:val="clear" w:color="auto" w:fill="FF0000"/>
          </w:tcPr>
          <w:p w:rsidR="00A13FE9" w:rsidRPr="0060756D" w:rsidRDefault="006B47BA" w:rsidP="0030579F">
            <w:pPr>
              <w:pStyle w:val="NoSpacing"/>
              <w:jc w:val="center"/>
              <w:rPr>
                <w:rFonts w:ascii="Arial" w:hAnsi="Arial" w:cs="Arial"/>
              </w:rPr>
            </w:pPr>
            <w:r w:rsidRPr="0060756D">
              <w:rPr>
                <w:rFonts w:ascii="Arial" w:hAnsi="Arial" w:cs="Arial"/>
              </w:rPr>
              <w:t>2.10%</w:t>
            </w:r>
          </w:p>
        </w:tc>
        <w:tc>
          <w:tcPr>
            <w:tcW w:w="1267" w:type="dxa"/>
            <w:tcBorders>
              <w:top w:val="single" w:sz="4" w:space="0" w:color="auto"/>
              <w:left w:val="single" w:sz="4" w:space="0" w:color="auto"/>
              <w:bottom w:val="single" w:sz="4" w:space="0" w:color="auto"/>
              <w:right w:val="single" w:sz="4" w:space="0" w:color="auto"/>
            </w:tcBorders>
          </w:tcPr>
          <w:p w:rsidR="00A13FE9" w:rsidRPr="0060756D" w:rsidRDefault="006B47BA" w:rsidP="0030579F">
            <w:pPr>
              <w:pStyle w:val="NoSpacing"/>
              <w:jc w:val="center"/>
              <w:rPr>
                <w:rFonts w:ascii="Arial" w:hAnsi="Arial" w:cs="Arial"/>
              </w:rPr>
            </w:pPr>
            <w:r w:rsidRPr="0060756D">
              <w:rPr>
                <w:rFonts w:ascii="Arial" w:hAnsi="Arial" w:cs="Arial"/>
              </w:rPr>
              <w:t>3.1%</w:t>
            </w:r>
          </w:p>
        </w:tc>
      </w:tr>
    </w:tbl>
    <w:p w:rsidR="0030579F" w:rsidRPr="0060756D" w:rsidRDefault="006B47BA" w:rsidP="0030579F">
      <w:pPr>
        <w:pStyle w:val="NoSpacing"/>
        <w:rPr>
          <w:rFonts w:ascii="Arial" w:hAnsi="Arial" w:cs="Arial"/>
          <w:b/>
        </w:rPr>
      </w:pPr>
    </w:p>
    <w:p w:rsidR="0030579F" w:rsidRPr="00CB14DB" w:rsidRDefault="006B47BA" w:rsidP="0030579F">
      <w:pPr>
        <w:pStyle w:val="NoSpacing"/>
        <w:jc w:val="both"/>
        <w:rPr>
          <w:rFonts w:ascii="Arial" w:hAnsi="Arial" w:cs="Arial"/>
          <w:lang w:eastAsia="en-GB"/>
        </w:rPr>
      </w:pPr>
      <w:r w:rsidRPr="0060756D">
        <w:rPr>
          <w:rFonts w:ascii="Arial" w:hAnsi="Arial" w:cs="Arial"/>
          <w:b/>
        </w:rPr>
        <w:t>Adults with learning disabilities in employment</w:t>
      </w:r>
      <w:r w:rsidRPr="0060756D">
        <w:rPr>
          <w:rFonts w:ascii="Arial" w:hAnsi="Arial" w:cs="Arial"/>
        </w:rPr>
        <w:t xml:space="preserve"> – Although the proportion of adults with learning disabilities in employment has risen since 2018/19 through to 2019/20 and continuing to do so in to 2020/21 this is still considerably under target and under the national benchmark of 5.6%.  The Internal d</w:t>
      </w:r>
      <w:r w:rsidRPr="0060756D">
        <w:rPr>
          <w:rFonts w:ascii="Arial" w:hAnsi="Arial" w:cs="Arial"/>
        </w:rPr>
        <w:t>eployment of staff and identifying elements of the council workforce with capacity during the Covid-19 pandemic have impacted on the number of adults with learning disabilities being able to be introduced to a working environment.</w:t>
      </w:r>
    </w:p>
    <w:p w:rsidR="0030579F" w:rsidRDefault="006B47BA" w:rsidP="0030579F"/>
    <w:p w:rsidR="00425002" w:rsidRDefault="006B47BA" w:rsidP="00425002">
      <w:pPr>
        <w:pStyle w:val="NoSpacing"/>
        <w:jc w:val="both"/>
        <w:rPr>
          <w:rFonts w:ascii="Arial" w:hAnsi="Arial" w:cs="Arial"/>
        </w:rPr>
      </w:pPr>
    </w:p>
    <w:p w:rsidR="00F703C8" w:rsidRDefault="006B47BA" w:rsidP="00EF3F00">
      <w:pPr>
        <w:rPr>
          <w:lang w:eastAsia="en-GB"/>
        </w:rPr>
      </w:pPr>
    </w:p>
    <w:p w:rsidR="00F703C8" w:rsidRDefault="006B47BA" w:rsidP="00EF3F00">
      <w:pPr>
        <w:rPr>
          <w:lang w:eastAsia="en-GB"/>
        </w:rPr>
      </w:pPr>
    </w:p>
    <w:p w:rsidR="00F703C8" w:rsidRDefault="006B47BA" w:rsidP="00EF3F00">
      <w:pPr>
        <w:rPr>
          <w:lang w:eastAsia="en-GB"/>
        </w:rPr>
      </w:pPr>
    </w:p>
    <w:p w:rsidR="00F703C8" w:rsidRDefault="006B47BA" w:rsidP="00EF3F00">
      <w:pPr>
        <w:rPr>
          <w:lang w:eastAsia="en-GB"/>
        </w:rPr>
      </w:pPr>
    </w:p>
    <w:p w:rsidR="00F703C8" w:rsidRDefault="006B47BA" w:rsidP="00EF3F00">
      <w:pPr>
        <w:rPr>
          <w:lang w:eastAsia="en-GB"/>
        </w:rPr>
      </w:pPr>
    </w:p>
    <w:p w:rsidR="00CB14DB" w:rsidRDefault="006B47BA" w:rsidP="00EF3F00">
      <w:pPr>
        <w:rPr>
          <w:lang w:eastAsia="en-GB"/>
        </w:rPr>
      </w:pPr>
    </w:p>
    <w:p w:rsidR="000C7DFE" w:rsidRDefault="006B47BA" w:rsidP="00EF3F00">
      <w:pPr>
        <w:rPr>
          <w:lang w:eastAsia="en-GB"/>
        </w:rPr>
      </w:pPr>
    </w:p>
    <w:p w:rsidR="00AB7002" w:rsidRDefault="006B47BA" w:rsidP="00AB7002">
      <w:pPr>
        <w:pStyle w:val="Heading2"/>
        <w:rPr>
          <w:szCs w:val="32"/>
        </w:rPr>
      </w:pPr>
      <w:r w:rsidRPr="0085231B">
        <w:rPr>
          <w:szCs w:val="32"/>
        </w:rPr>
        <w:t xml:space="preserve">Lancashire will </w:t>
      </w:r>
      <w:r w:rsidRPr="0085231B">
        <w:rPr>
          <w:szCs w:val="32"/>
        </w:rPr>
        <w:t>be the place to prosper</w:t>
      </w:r>
    </w:p>
    <w:p w:rsidR="007777CD" w:rsidRPr="007777CD" w:rsidRDefault="006B47BA" w:rsidP="007777CD">
      <w:pPr>
        <w:rPr>
          <w:lang w:eastAsia="en-GB"/>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701"/>
        <w:gridCol w:w="892"/>
        <w:gridCol w:w="1518"/>
        <w:gridCol w:w="1559"/>
        <w:gridCol w:w="1701"/>
        <w:gridCol w:w="2126"/>
        <w:gridCol w:w="1559"/>
      </w:tblGrid>
      <w:tr w:rsidR="0027013C" w:rsidTr="00A13FE9">
        <w:trPr>
          <w:trHeight w:val="58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3FE9" w:rsidRPr="003B2F86" w:rsidRDefault="006B47BA" w:rsidP="00A13FE9">
            <w:pPr>
              <w:pStyle w:val="NoSpacing"/>
              <w:rPr>
                <w:rFonts w:ascii="Arial" w:hAnsi="Arial" w:cs="Arial"/>
                <w:b/>
                <w:highlight w:val="yellow"/>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A13FE9" w:rsidRPr="003B2F86" w:rsidRDefault="006B47BA" w:rsidP="00A13FE9">
            <w:pPr>
              <w:pStyle w:val="NoSpacing"/>
              <w:rPr>
                <w:rFonts w:ascii="Arial" w:hAnsi="Arial" w:cs="Arial"/>
                <w:b/>
                <w:highlight w:val="yellow"/>
              </w:rPr>
            </w:pPr>
            <w:r w:rsidRPr="00FA30B2">
              <w:rPr>
                <w:rFonts w:ascii="Arial" w:hAnsi="Arial" w:cs="Arial"/>
                <w:b/>
              </w:rPr>
              <w:t>Frequency</w:t>
            </w:r>
          </w:p>
        </w:tc>
        <w:tc>
          <w:tcPr>
            <w:tcW w:w="1701"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sidRPr="00FA30B2">
              <w:rPr>
                <w:rFonts w:ascii="Arial" w:hAnsi="Arial" w:cs="Arial"/>
                <w:b/>
              </w:rPr>
              <w:t xml:space="preserve">Directorate </w:t>
            </w:r>
          </w:p>
        </w:tc>
        <w:tc>
          <w:tcPr>
            <w:tcW w:w="892"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Pr>
                <w:rFonts w:ascii="Arial" w:hAnsi="Arial" w:cs="Arial"/>
                <w:b/>
              </w:rPr>
              <w:t>Good is</w:t>
            </w:r>
          </w:p>
        </w:tc>
        <w:tc>
          <w:tcPr>
            <w:tcW w:w="1518" w:type="dxa"/>
            <w:tcBorders>
              <w:top w:val="single" w:sz="4" w:space="0" w:color="auto"/>
              <w:left w:val="single" w:sz="4" w:space="0" w:color="auto"/>
              <w:bottom w:val="single" w:sz="4" w:space="0" w:color="auto"/>
              <w:right w:val="single" w:sz="4" w:space="0" w:color="auto"/>
            </w:tcBorders>
          </w:tcPr>
          <w:p w:rsidR="00A13FE9" w:rsidRPr="003B2F86" w:rsidRDefault="006B47BA" w:rsidP="00D565F6">
            <w:pPr>
              <w:pStyle w:val="NoSpacing"/>
              <w:rPr>
                <w:rFonts w:ascii="Arial" w:hAnsi="Arial" w:cs="Arial"/>
                <w:b/>
                <w:highlight w:val="yellow"/>
              </w:rPr>
            </w:pPr>
            <w:r>
              <w:rPr>
                <w:rFonts w:ascii="Arial" w:hAnsi="Arial" w:cs="Arial"/>
                <w:b/>
              </w:rPr>
              <w:t xml:space="preserve">2019/20 </w:t>
            </w:r>
            <w:r>
              <w:rPr>
                <w:rFonts w:ascii="Arial" w:hAnsi="Arial" w:cs="Arial"/>
                <w:b/>
              </w:rPr>
              <w:t>Quarter 4</w:t>
            </w:r>
          </w:p>
        </w:tc>
        <w:tc>
          <w:tcPr>
            <w:tcW w:w="1559"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(April –June)</w:t>
            </w:r>
          </w:p>
        </w:tc>
        <w:tc>
          <w:tcPr>
            <w:tcW w:w="1701"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559" w:type="dxa"/>
            <w:tcBorders>
              <w:top w:val="single" w:sz="4" w:space="0" w:color="auto"/>
              <w:left w:val="single" w:sz="4" w:space="0" w:color="auto"/>
              <w:bottom w:val="single" w:sz="4" w:space="0" w:color="auto"/>
              <w:right w:val="single" w:sz="4" w:space="0" w:color="auto"/>
            </w:tcBorders>
          </w:tcPr>
          <w:p w:rsidR="00A13FE9" w:rsidRPr="003B2F86" w:rsidRDefault="006B47BA" w:rsidP="00A13FE9">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tr w:rsidR="0027013C" w:rsidTr="00AB58BD">
        <w:trPr>
          <w:trHeight w:val="1578"/>
        </w:trPr>
        <w:tc>
          <w:tcPr>
            <w:tcW w:w="1701"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rPr>
            </w:pPr>
            <w:r w:rsidRPr="00FA30B2">
              <w:rPr>
                <w:rFonts w:ascii="Arial" w:hAnsi="Arial" w:cs="Arial"/>
              </w:rPr>
              <w:t xml:space="preserve">Number of Rosebud loans </w:t>
            </w:r>
            <w:r w:rsidRPr="00FA30B2">
              <w:rPr>
                <w:rFonts w:ascii="Arial" w:hAnsi="Arial" w:cs="Arial"/>
              </w:rPr>
              <w:t>provided to new or existing businesses</w:t>
            </w:r>
          </w:p>
        </w:tc>
        <w:tc>
          <w:tcPr>
            <w:tcW w:w="1418"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rPr>
            </w:pPr>
            <w:r w:rsidRPr="00FA30B2">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rsidR="004C6605" w:rsidRPr="00FA30B2" w:rsidRDefault="006B47BA"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92" w:type="dxa"/>
            <w:tcBorders>
              <w:top w:val="single" w:sz="4" w:space="0" w:color="auto"/>
              <w:left w:val="single" w:sz="4" w:space="0" w:color="auto"/>
              <w:bottom w:val="single" w:sz="4" w:space="0" w:color="auto"/>
              <w:right w:val="single" w:sz="4" w:space="0" w:color="auto"/>
            </w:tcBorders>
          </w:tcPr>
          <w:p w:rsidR="004C6605" w:rsidRDefault="006B47BA" w:rsidP="0030579F">
            <w:pPr>
              <w:pStyle w:val="NoSpacing"/>
              <w:rPr>
                <w:rFonts w:ascii="Arial" w:hAnsi="Arial" w:cs="Arial"/>
              </w:rPr>
            </w:pPr>
          </w:p>
          <w:p w:rsidR="004C6605" w:rsidRPr="00FA30B2" w:rsidRDefault="006B47BA" w:rsidP="0030579F">
            <w:pPr>
              <w:pStyle w:val="NoSpacing"/>
              <w:rPr>
                <w:rFonts w:ascii="Arial" w:hAnsi="Arial" w:cs="Arial"/>
              </w:rPr>
            </w:pPr>
            <w:r>
              <w:rPr>
                <w:rFonts w:ascii="Arial" w:hAnsi="Arial" w:cs="Arial"/>
              </w:rPr>
              <w:t>On target</w:t>
            </w:r>
          </w:p>
        </w:tc>
        <w:tc>
          <w:tcPr>
            <w:tcW w:w="1518" w:type="dxa"/>
            <w:tcBorders>
              <w:top w:val="nil"/>
              <w:left w:val="nil"/>
              <w:bottom w:val="single" w:sz="8" w:space="0" w:color="auto"/>
              <w:right w:val="single" w:sz="8" w:space="0" w:color="auto"/>
            </w:tcBorders>
            <w:shd w:val="clear" w:color="auto" w:fill="C5E0B3" w:themeFill="accent6" w:themeFillTint="66"/>
          </w:tcPr>
          <w:p w:rsidR="004C6605" w:rsidRDefault="006B47BA" w:rsidP="0030579F">
            <w:pPr>
              <w:pStyle w:val="NoSpacing"/>
              <w:jc w:val="center"/>
              <w:rPr>
                <w:rFonts w:ascii="Arial" w:hAnsi="Arial" w:cs="Arial"/>
              </w:rPr>
            </w:pPr>
            <w:r w:rsidRPr="00A96B3C">
              <w:rPr>
                <w:rFonts w:ascii="Arial" w:hAnsi="Arial" w:cs="Arial"/>
              </w:rPr>
              <w:t>£1,581,000</w:t>
            </w:r>
            <w:r>
              <w:rPr>
                <w:rFonts w:ascii="Arial" w:hAnsi="Arial" w:cs="Arial"/>
              </w:rPr>
              <w:t xml:space="preserve"> - </w:t>
            </w:r>
            <w:r w:rsidRPr="00A96B3C">
              <w:rPr>
                <w:rFonts w:ascii="Arial" w:hAnsi="Arial" w:cs="Arial"/>
              </w:rPr>
              <w:t>9 Investments</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605" w:rsidRPr="00AB4748" w:rsidRDefault="006B47BA" w:rsidP="0030579F">
            <w:pPr>
              <w:pStyle w:val="NoSpacing"/>
              <w:jc w:val="center"/>
              <w:rPr>
                <w:rFonts w:ascii="Arial" w:hAnsi="Arial" w:cs="Arial"/>
              </w:rPr>
            </w:pPr>
            <w:r>
              <w:rPr>
                <w:rFonts w:ascii="Arial" w:hAnsi="Arial" w:cs="Arial"/>
              </w:rPr>
              <w:t>£310,000- 2 investments</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C6605" w:rsidRPr="00AB4748" w:rsidRDefault="006B47BA" w:rsidP="0030579F">
            <w:pPr>
              <w:pStyle w:val="NoSpacing"/>
              <w:jc w:val="center"/>
              <w:rPr>
                <w:rFonts w:ascii="Arial" w:hAnsi="Arial" w:cs="Arial"/>
              </w:rPr>
            </w:pPr>
            <w:r>
              <w:rPr>
                <w:rFonts w:ascii="Arial" w:hAnsi="Arial" w:cs="Arial"/>
              </w:rPr>
              <w:t>£82,000-1 investment</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4C6605" w:rsidRPr="00AB4748" w:rsidRDefault="006B47BA" w:rsidP="0030579F">
            <w:pPr>
              <w:pStyle w:val="NoSpacing"/>
              <w:jc w:val="center"/>
              <w:rPr>
                <w:rFonts w:ascii="Arial" w:hAnsi="Arial" w:cs="Arial"/>
              </w:rPr>
            </w:pPr>
            <w:r>
              <w:rPr>
                <w:rFonts w:ascii="Arial" w:hAnsi="Arial" w:cs="Arial"/>
              </w:rPr>
              <w:t>£300,000- 1 investment</w:t>
            </w:r>
          </w:p>
        </w:tc>
        <w:tc>
          <w:tcPr>
            <w:tcW w:w="1559" w:type="dxa"/>
            <w:tcBorders>
              <w:top w:val="single" w:sz="4" w:space="0" w:color="auto"/>
              <w:left w:val="single" w:sz="4" w:space="0" w:color="auto"/>
              <w:bottom w:val="single" w:sz="4" w:space="0" w:color="auto"/>
              <w:right w:val="single" w:sz="4" w:space="0" w:color="auto"/>
            </w:tcBorders>
          </w:tcPr>
          <w:p w:rsidR="004C6605" w:rsidRPr="00250B77" w:rsidRDefault="006B47BA" w:rsidP="0030579F">
            <w:pPr>
              <w:pStyle w:val="NoSpacing"/>
              <w:jc w:val="center"/>
              <w:rPr>
                <w:rFonts w:ascii="Arial" w:hAnsi="Arial" w:cs="Arial"/>
              </w:rPr>
            </w:pPr>
            <w:r w:rsidRPr="00AB4748">
              <w:rPr>
                <w:rFonts w:ascii="Arial" w:hAnsi="Arial" w:cs="Arial"/>
              </w:rPr>
              <w:t xml:space="preserve">5 year target is £11.25m covering 150 investments (July 2019 - June </w:t>
            </w:r>
            <w:r w:rsidRPr="00AB4748">
              <w:rPr>
                <w:rFonts w:ascii="Arial" w:hAnsi="Arial" w:cs="Arial"/>
              </w:rPr>
              <w:t>2024)</w:t>
            </w:r>
          </w:p>
        </w:tc>
      </w:tr>
      <w:tr w:rsidR="0027013C" w:rsidTr="00A13FE9">
        <w:trPr>
          <w:trHeight w:val="1013"/>
        </w:trPr>
        <w:tc>
          <w:tcPr>
            <w:tcW w:w="1701"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rPr>
            </w:pPr>
            <w:r w:rsidRPr="00FA30B2">
              <w:rPr>
                <w:rFonts w:ascii="Arial" w:hAnsi="Arial" w:cs="Arial"/>
              </w:rPr>
              <w:t>Number of jobs created by B</w:t>
            </w:r>
            <w:r>
              <w:rPr>
                <w:rFonts w:ascii="Arial" w:hAnsi="Arial" w:cs="Arial"/>
              </w:rPr>
              <w:t>oost</w:t>
            </w:r>
          </w:p>
        </w:tc>
        <w:tc>
          <w:tcPr>
            <w:tcW w:w="1418"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i/>
              </w:rPr>
            </w:pPr>
            <w:r w:rsidRPr="00FA30B2">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rsidR="004C6605" w:rsidRPr="00FA30B2" w:rsidRDefault="006B47BA"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92" w:type="dxa"/>
            <w:tcBorders>
              <w:top w:val="single" w:sz="4" w:space="0" w:color="auto"/>
              <w:left w:val="single" w:sz="4" w:space="0" w:color="auto"/>
              <w:bottom w:val="single" w:sz="4" w:space="0" w:color="auto"/>
              <w:right w:val="single" w:sz="4" w:space="0" w:color="auto"/>
            </w:tcBorders>
          </w:tcPr>
          <w:p w:rsidR="004C6605" w:rsidRDefault="006B47BA" w:rsidP="0030579F">
            <w:pPr>
              <w:pStyle w:val="NoSpacing"/>
              <w:rPr>
                <w:rFonts w:ascii="Arial" w:hAnsi="Arial" w:cs="Arial"/>
              </w:rPr>
            </w:pPr>
          </w:p>
          <w:p w:rsidR="004C6605" w:rsidRPr="00FA30B2" w:rsidRDefault="006B47BA" w:rsidP="0030579F">
            <w:pPr>
              <w:pStyle w:val="NoSpacing"/>
              <w:rPr>
                <w:rFonts w:ascii="Arial" w:hAnsi="Arial" w:cs="Arial"/>
              </w:rPr>
            </w:pPr>
            <w:r>
              <w:rPr>
                <w:rFonts w:ascii="Arial" w:hAnsi="Arial" w:cs="Arial"/>
              </w:rPr>
              <w:t>On target</w:t>
            </w:r>
          </w:p>
        </w:tc>
        <w:tc>
          <w:tcPr>
            <w:tcW w:w="1518" w:type="dxa"/>
            <w:tcBorders>
              <w:top w:val="nil"/>
              <w:left w:val="nil"/>
              <w:bottom w:val="single" w:sz="4" w:space="0" w:color="auto"/>
              <w:right w:val="single" w:sz="8" w:space="0" w:color="auto"/>
            </w:tcBorders>
            <w:shd w:val="clear" w:color="auto" w:fill="C5E0B3" w:themeFill="accent6" w:themeFillTint="66"/>
          </w:tcPr>
          <w:p w:rsidR="004C6605" w:rsidRPr="00A96B3C" w:rsidRDefault="006B47BA" w:rsidP="0030579F">
            <w:pPr>
              <w:pStyle w:val="NoSpacing"/>
              <w:shd w:val="clear" w:color="auto" w:fill="C5E0B3" w:themeFill="accent6" w:themeFillTint="66"/>
              <w:jc w:val="center"/>
              <w:rPr>
                <w:rFonts w:ascii="Arial" w:hAnsi="Arial" w:cs="Arial"/>
              </w:rPr>
            </w:pPr>
            <w:r w:rsidRPr="00A96B3C">
              <w:rPr>
                <w:rFonts w:ascii="Arial" w:hAnsi="Arial" w:cs="Arial"/>
              </w:rPr>
              <w:t>242.22</w:t>
            </w:r>
            <w:r>
              <w:rPr>
                <w:rFonts w:ascii="Arial" w:hAnsi="Arial" w:cs="Arial"/>
              </w:rPr>
              <w:t>-</w:t>
            </w:r>
          </w:p>
          <w:p w:rsidR="004C6605" w:rsidRPr="00A96B3C" w:rsidRDefault="006B47BA" w:rsidP="0030579F">
            <w:pPr>
              <w:pStyle w:val="NoSpacing"/>
              <w:jc w:val="center"/>
              <w:rPr>
                <w:rFonts w:ascii="Arial" w:hAnsi="Arial" w:cs="Arial"/>
              </w:rPr>
            </w:pPr>
            <w:r w:rsidRPr="00A96B3C">
              <w:rPr>
                <w:rFonts w:ascii="Arial" w:hAnsi="Arial" w:cs="Arial"/>
              </w:rPr>
              <w:t>Target 110</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C6605" w:rsidRPr="001C09B2" w:rsidRDefault="006B47BA" w:rsidP="0030579F">
            <w:pPr>
              <w:pStyle w:val="NoSpacing"/>
              <w:jc w:val="center"/>
              <w:rPr>
                <w:rFonts w:ascii="Arial" w:hAnsi="Arial" w:cs="Arial"/>
              </w:rPr>
            </w:pPr>
            <w:r w:rsidRPr="001C09B2">
              <w:rPr>
                <w:rFonts w:ascii="Arial" w:hAnsi="Arial" w:cs="Arial"/>
              </w:rPr>
              <w:t>12.33 -</w:t>
            </w:r>
          </w:p>
          <w:p w:rsidR="004C6605" w:rsidRPr="001C09B2" w:rsidRDefault="006B47BA" w:rsidP="0030579F">
            <w:pPr>
              <w:pStyle w:val="NoSpacing"/>
              <w:jc w:val="center"/>
              <w:rPr>
                <w:rFonts w:ascii="Arial" w:hAnsi="Arial" w:cs="Arial"/>
              </w:rPr>
            </w:pPr>
            <w:r w:rsidRPr="001C09B2">
              <w:rPr>
                <w:rFonts w:ascii="Arial" w:hAnsi="Arial" w:cs="Arial"/>
              </w:rPr>
              <w:t>Target 143</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C6605" w:rsidRDefault="006B47BA" w:rsidP="0030579F">
            <w:pPr>
              <w:pStyle w:val="NoSpacing"/>
              <w:jc w:val="center"/>
              <w:rPr>
                <w:rFonts w:ascii="Arial" w:hAnsi="Arial" w:cs="Arial"/>
              </w:rPr>
            </w:pPr>
            <w:r>
              <w:rPr>
                <w:rFonts w:ascii="Arial" w:hAnsi="Arial" w:cs="Arial"/>
              </w:rPr>
              <w:t xml:space="preserve">89.11- </w:t>
            </w:r>
          </w:p>
          <w:p w:rsidR="004C6605" w:rsidRPr="00FA30B2" w:rsidRDefault="006B47BA" w:rsidP="0030579F">
            <w:pPr>
              <w:pStyle w:val="NoSpacing"/>
              <w:jc w:val="center"/>
              <w:rPr>
                <w:rFonts w:ascii="Arial" w:hAnsi="Arial" w:cs="Arial"/>
              </w:rPr>
            </w:pPr>
            <w:r>
              <w:rPr>
                <w:rFonts w:ascii="Arial" w:hAnsi="Arial" w:cs="Arial"/>
              </w:rPr>
              <w:t>Target 110</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4C6605" w:rsidRPr="00FA30B2" w:rsidRDefault="006B47BA" w:rsidP="0030579F">
            <w:pPr>
              <w:pStyle w:val="NoSpacing"/>
              <w:jc w:val="center"/>
              <w:rPr>
                <w:rFonts w:ascii="Arial" w:hAnsi="Arial" w:cs="Arial"/>
              </w:rPr>
            </w:pPr>
            <w:r>
              <w:rPr>
                <w:rFonts w:ascii="Arial" w:hAnsi="Arial" w:cs="Arial"/>
              </w:rPr>
              <w:t>80.93- Target 100</w:t>
            </w:r>
          </w:p>
        </w:tc>
        <w:tc>
          <w:tcPr>
            <w:tcW w:w="1559" w:type="dxa"/>
            <w:tcBorders>
              <w:top w:val="single" w:sz="4" w:space="0" w:color="auto"/>
              <w:left w:val="single" w:sz="4" w:space="0" w:color="auto"/>
              <w:bottom w:val="single" w:sz="4" w:space="0" w:color="auto"/>
              <w:right w:val="single" w:sz="4" w:space="0" w:color="auto"/>
            </w:tcBorders>
          </w:tcPr>
          <w:p w:rsidR="004C6605" w:rsidRPr="00FA30B2" w:rsidRDefault="006B47BA" w:rsidP="0030579F">
            <w:pPr>
              <w:pStyle w:val="NoSpacing"/>
              <w:jc w:val="center"/>
              <w:rPr>
                <w:rFonts w:ascii="Arial" w:hAnsi="Arial" w:cs="Arial"/>
              </w:rPr>
            </w:pPr>
            <w:r w:rsidRPr="00FA30B2">
              <w:rPr>
                <w:rFonts w:ascii="Arial" w:hAnsi="Arial" w:cs="Arial"/>
              </w:rPr>
              <w:t>1</w:t>
            </w:r>
            <w:r>
              <w:rPr>
                <w:rFonts w:ascii="Arial" w:hAnsi="Arial" w:cs="Arial"/>
              </w:rPr>
              <w:t>,</w:t>
            </w:r>
            <w:r w:rsidRPr="00FA30B2">
              <w:rPr>
                <w:rFonts w:ascii="Arial" w:hAnsi="Arial" w:cs="Arial"/>
              </w:rPr>
              <w:t>000 jo</w:t>
            </w:r>
            <w:r>
              <w:rPr>
                <w:rFonts w:ascii="Arial" w:hAnsi="Arial" w:cs="Arial"/>
              </w:rPr>
              <w:t>bs target (Jan 2019 - Dec 2022)</w:t>
            </w:r>
          </w:p>
        </w:tc>
      </w:tr>
      <w:tr w:rsidR="0027013C" w:rsidTr="00A13FE9">
        <w:trPr>
          <w:trHeight w:val="1165"/>
        </w:trPr>
        <w:tc>
          <w:tcPr>
            <w:tcW w:w="1701"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rPr>
            </w:pPr>
            <w:r w:rsidRPr="00FA30B2">
              <w:rPr>
                <w:rFonts w:ascii="Arial" w:hAnsi="Arial" w:cs="Arial"/>
              </w:rPr>
              <w:t>New businesses established</w:t>
            </w:r>
            <w:r>
              <w:rPr>
                <w:rFonts w:ascii="Arial" w:hAnsi="Arial" w:cs="Arial"/>
              </w:rPr>
              <w:t xml:space="preserve"> by Boost</w:t>
            </w:r>
          </w:p>
        </w:tc>
        <w:tc>
          <w:tcPr>
            <w:tcW w:w="1418" w:type="dxa"/>
            <w:tcBorders>
              <w:top w:val="single" w:sz="4" w:space="0" w:color="auto"/>
              <w:left w:val="single" w:sz="4" w:space="0" w:color="auto"/>
              <w:bottom w:val="single" w:sz="4" w:space="0" w:color="auto"/>
              <w:right w:val="single" w:sz="4" w:space="0" w:color="auto"/>
            </w:tcBorders>
            <w:hideMark/>
          </w:tcPr>
          <w:p w:rsidR="004C6605" w:rsidRPr="00FA30B2" w:rsidRDefault="006B47BA" w:rsidP="0030579F">
            <w:pPr>
              <w:pStyle w:val="NoSpacing"/>
              <w:rPr>
                <w:rFonts w:ascii="Arial" w:hAnsi="Arial" w:cs="Arial"/>
              </w:rPr>
            </w:pPr>
            <w:r w:rsidRPr="00FA30B2">
              <w:rPr>
                <w:rFonts w:ascii="Arial" w:hAnsi="Arial" w:cs="Arial"/>
              </w:rPr>
              <w:t>Quarterly</w:t>
            </w:r>
          </w:p>
        </w:tc>
        <w:tc>
          <w:tcPr>
            <w:tcW w:w="1701" w:type="dxa"/>
            <w:tcBorders>
              <w:top w:val="single" w:sz="4" w:space="0" w:color="auto"/>
              <w:left w:val="single" w:sz="4" w:space="0" w:color="auto"/>
              <w:bottom w:val="single" w:sz="4" w:space="0" w:color="auto"/>
              <w:right w:val="single" w:sz="4" w:space="0" w:color="auto"/>
            </w:tcBorders>
          </w:tcPr>
          <w:p w:rsidR="004C6605" w:rsidRPr="00FA30B2" w:rsidRDefault="006B47BA" w:rsidP="0030579F">
            <w:pPr>
              <w:pStyle w:val="NoSpacing"/>
              <w:rPr>
                <w:rFonts w:ascii="Arial" w:hAnsi="Arial" w:cs="Arial"/>
              </w:rPr>
            </w:pPr>
            <w:r w:rsidRPr="00FA30B2">
              <w:rPr>
                <w:rFonts w:ascii="Arial" w:hAnsi="Arial" w:cs="Arial"/>
              </w:rPr>
              <w:t>G</w:t>
            </w:r>
            <w:r>
              <w:rPr>
                <w:rFonts w:ascii="Arial" w:hAnsi="Arial" w:cs="Arial"/>
              </w:rPr>
              <w:t>rowth, Environment &amp; Transport</w:t>
            </w:r>
          </w:p>
        </w:tc>
        <w:tc>
          <w:tcPr>
            <w:tcW w:w="892" w:type="dxa"/>
            <w:tcBorders>
              <w:top w:val="single" w:sz="4" w:space="0" w:color="auto"/>
              <w:left w:val="single" w:sz="4" w:space="0" w:color="auto"/>
              <w:bottom w:val="single" w:sz="4" w:space="0" w:color="auto"/>
              <w:right w:val="single" w:sz="4" w:space="0" w:color="auto"/>
            </w:tcBorders>
          </w:tcPr>
          <w:p w:rsidR="004C6605" w:rsidRDefault="006B47BA" w:rsidP="0030579F">
            <w:pPr>
              <w:pStyle w:val="NoSpacing"/>
              <w:rPr>
                <w:rFonts w:ascii="Arial" w:hAnsi="Arial" w:cs="Arial"/>
              </w:rPr>
            </w:pPr>
          </w:p>
          <w:p w:rsidR="004C6605" w:rsidRPr="00FA30B2" w:rsidRDefault="006B47BA" w:rsidP="0030579F">
            <w:pPr>
              <w:pStyle w:val="NoSpacing"/>
              <w:rPr>
                <w:rFonts w:ascii="Arial" w:hAnsi="Arial" w:cs="Arial"/>
              </w:rPr>
            </w:pPr>
            <w:r>
              <w:rPr>
                <w:rFonts w:ascii="Arial" w:hAnsi="Arial" w:cs="Arial"/>
              </w:rPr>
              <w:t>On target</w:t>
            </w:r>
          </w:p>
        </w:tc>
        <w:tc>
          <w:tcPr>
            <w:tcW w:w="1518" w:type="dxa"/>
            <w:tcBorders>
              <w:top w:val="single" w:sz="4" w:space="0" w:color="auto"/>
              <w:left w:val="nil"/>
              <w:bottom w:val="single" w:sz="8" w:space="0" w:color="auto"/>
              <w:right w:val="single" w:sz="8" w:space="0" w:color="auto"/>
            </w:tcBorders>
            <w:shd w:val="clear" w:color="auto" w:fill="C5E0B3" w:themeFill="accent6" w:themeFillTint="66"/>
          </w:tcPr>
          <w:p w:rsidR="004C6605" w:rsidRPr="00A96B3C" w:rsidRDefault="006B47BA" w:rsidP="0030579F">
            <w:pPr>
              <w:pStyle w:val="NoSpacing"/>
              <w:jc w:val="center"/>
              <w:rPr>
                <w:rFonts w:ascii="Arial" w:hAnsi="Arial" w:cs="Arial"/>
              </w:rPr>
            </w:pPr>
            <w:r w:rsidRPr="00A96B3C">
              <w:rPr>
                <w:rFonts w:ascii="Arial" w:hAnsi="Arial" w:cs="Arial"/>
              </w:rPr>
              <w:t>25</w:t>
            </w:r>
            <w:r>
              <w:rPr>
                <w:rFonts w:ascii="Arial" w:hAnsi="Arial" w:cs="Arial"/>
              </w:rPr>
              <w:t xml:space="preserve"> new businesses-</w:t>
            </w:r>
          </w:p>
          <w:p w:rsidR="004C6605" w:rsidRPr="00A96B3C" w:rsidRDefault="006B47BA" w:rsidP="0030579F">
            <w:pPr>
              <w:pStyle w:val="NoSpacing"/>
              <w:jc w:val="center"/>
              <w:rPr>
                <w:rFonts w:ascii="Arial" w:hAnsi="Arial" w:cs="Arial"/>
              </w:rPr>
            </w:pPr>
            <w:r w:rsidRPr="00A96B3C">
              <w:rPr>
                <w:rFonts w:ascii="Arial" w:hAnsi="Arial" w:cs="Arial"/>
              </w:rPr>
              <w:t>Target 25</w:t>
            </w:r>
          </w:p>
        </w:tc>
        <w:tc>
          <w:tcPr>
            <w:tcW w:w="1559" w:type="dxa"/>
            <w:tcBorders>
              <w:top w:val="single" w:sz="4" w:space="0" w:color="auto"/>
              <w:left w:val="single" w:sz="4" w:space="0" w:color="auto"/>
              <w:bottom w:val="single" w:sz="4" w:space="0" w:color="auto"/>
              <w:right w:val="single" w:sz="4" w:space="0" w:color="auto"/>
            </w:tcBorders>
            <w:shd w:val="clear" w:color="auto" w:fill="FF0000"/>
          </w:tcPr>
          <w:p w:rsidR="004C6605" w:rsidRPr="001C09B2" w:rsidRDefault="006B47BA" w:rsidP="0030579F">
            <w:pPr>
              <w:pStyle w:val="NoSpacing"/>
              <w:jc w:val="center"/>
              <w:rPr>
                <w:rFonts w:ascii="Arial" w:hAnsi="Arial" w:cs="Arial"/>
              </w:rPr>
            </w:pPr>
            <w:r w:rsidRPr="001C09B2">
              <w:rPr>
                <w:rFonts w:ascii="Arial" w:hAnsi="Arial" w:cs="Arial"/>
              </w:rPr>
              <w:t>3 new businesses-</w:t>
            </w:r>
          </w:p>
          <w:p w:rsidR="004C6605" w:rsidRPr="001C09B2" w:rsidRDefault="006B47BA" w:rsidP="0030579F">
            <w:pPr>
              <w:pStyle w:val="NoSpacing"/>
              <w:jc w:val="center"/>
              <w:rPr>
                <w:rFonts w:ascii="Arial" w:hAnsi="Arial" w:cs="Arial"/>
              </w:rPr>
            </w:pPr>
            <w:r w:rsidRPr="001C09B2">
              <w:rPr>
                <w:rFonts w:ascii="Arial" w:hAnsi="Arial" w:cs="Arial"/>
              </w:rPr>
              <w:t>Target 15</w:t>
            </w:r>
          </w:p>
        </w:tc>
        <w:tc>
          <w:tcPr>
            <w:tcW w:w="1701" w:type="dxa"/>
            <w:tcBorders>
              <w:top w:val="single" w:sz="4" w:space="0" w:color="auto"/>
              <w:left w:val="single" w:sz="4" w:space="0" w:color="auto"/>
              <w:bottom w:val="single" w:sz="4" w:space="0" w:color="auto"/>
              <w:right w:val="single" w:sz="4" w:space="0" w:color="auto"/>
            </w:tcBorders>
            <w:shd w:val="clear" w:color="auto" w:fill="FF0000"/>
          </w:tcPr>
          <w:p w:rsidR="004C6605" w:rsidRPr="00FA30B2" w:rsidRDefault="006B47BA" w:rsidP="0030579F">
            <w:pPr>
              <w:pStyle w:val="NoSpacing"/>
              <w:jc w:val="center"/>
              <w:rPr>
                <w:rFonts w:ascii="Arial" w:hAnsi="Arial" w:cs="Arial"/>
              </w:rPr>
            </w:pPr>
            <w:r>
              <w:rPr>
                <w:rFonts w:ascii="Arial" w:hAnsi="Arial" w:cs="Arial"/>
              </w:rPr>
              <w:t>8 new businesses-Target 20</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C6605" w:rsidRPr="00FA30B2" w:rsidRDefault="006B47BA" w:rsidP="0030579F">
            <w:pPr>
              <w:pStyle w:val="NoSpacing"/>
              <w:jc w:val="center"/>
              <w:rPr>
                <w:rFonts w:ascii="Arial" w:hAnsi="Arial" w:cs="Arial"/>
              </w:rPr>
            </w:pPr>
            <w:r>
              <w:rPr>
                <w:rFonts w:ascii="Arial" w:hAnsi="Arial" w:cs="Arial"/>
              </w:rPr>
              <w:t>26 new businesses- Target 20</w:t>
            </w:r>
          </w:p>
        </w:tc>
        <w:tc>
          <w:tcPr>
            <w:tcW w:w="1559" w:type="dxa"/>
            <w:tcBorders>
              <w:top w:val="single" w:sz="4" w:space="0" w:color="auto"/>
              <w:left w:val="single" w:sz="4" w:space="0" w:color="auto"/>
              <w:bottom w:val="single" w:sz="4" w:space="0" w:color="auto"/>
              <w:right w:val="single" w:sz="4" w:space="0" w:color="auto"/>
            </w:tcBorders>
          </w:tcPr>
          <w:p w:rsidR="004C6605" w:rsidRPr="00FA30B2" w:rsidRDefault="006B47BA" w:rsidP="0030579F">
            <w:pPr>
              <w:pStyle w:val="NoSpacing"/>
              <w:jc w:val="center"/>
              <w:rPr>
                <w:rFonts w:ascii="Arial" w:hAnsi="Arial" w:cs="Arial"/>
              </w:rPr>
            </w:pPr>
            <w:r w:rsidRPr="00FA30B2">
              <w:rPr>
                <w:rFonts w:ascii="Arial" w:hAnsi="Arial" w:cs="Arial"/>
              </w:rPr>
              <w:t>200 new businesses Jan 2019 - Dec 2022</w:t>
            </w:r>
          </w:p>
        </w:tc>
      </w:tr>
    </w:tbl>
    <w:p w:rsidR="0030579F" w:rsidRDefault="006B47BA" w:rsidP="0030579F">
      <w:pPr>
        <w:rPr>
          <w:lang w:eastAsia="en-GB"/>
        </w:rPr>
      </w:pPr>
    </w:p>
    <w:p w:rsidR="0030579F" w:rsidRPr="00EA32A2" w:rsidRDefault="006B47BA" w:rsidP="0030579F">
      <w:pPr>
        <w:rPr>
          <w:rFonts w:ascii="Calibri" w:eastAsiaTheme="minorHAnsi" w:hAnsi="Calibri" w:cs="Calibri"/>
          <w:color w:val="auto"/>
          <w:sz w:val="22"/>
          <w:szCs w:val="22"/>
        </w:rPr>
      </w:pPr>
      <w:r w:rsidRPr="00EA32A2">
        <w:rPr>
          <w:b/>
          <w:bCs/>
          <w:sz w:val="22"/>
          <w:szCs w:val="22"/>
        </w:rPr>
        <w:t xml:space="preserve">Rosebud </w:t>
      </w:r>
      <w:r w:rsidRPr="00EA32A2">
        <w:rPr>
          <w:sz w:val="22"/>
          <w:szCs w:val="22"/>
        </w:rPr>
        <w:t xml:space="preserve">- Rosebud completed 1 investment at </w:t>
      </w:r>
      <w:r>
        <w:rPr>
          <w:sz w:val="22"/>
          <w:szCs w:val="22"/>
        </w:rPr>
        <w:t>£</w:t>
      </w:r>
      <w:r w:rsidRPr="00EA32A2">
        <w:rPr>
          <w:sz w:val="22"/>
          <w:szCs w:val="22"/>
        </w:rPr>
        <w:t xml:space="preserve">300k for the quarter Oct-Dec 2020, </w:t>
      </w:r>
      <w:r>
        <w:rPr>
          <w:sz w:val="22"/>
          <w:szCs w:val="22"/>
        </w:rPr>
        <w:t xml:space="preserve">falling £262.5k short of profile, and overall </w:t>
      </w:r>
      <w:r w:rsidRPr="00EA32A2">
        <w:rPr>
          <w:sz w:val="22"/>
          <w:szCs w:val="22"/>
        </w:rPr>
        <w:t>for</w:t>
      </w:r>
      <w:r>
        <w:rPr>
          <w:sz w:val="22"/>
          <w:szCs w:val="22"/>
        </w:rPr>
        <w:t xml:space="preserve"> this </w:t>
      </w:r>
      <w:r w:rsidRPr="00EA32A2">
        <w:rPr>
          <w:sz w:val="22"/>
          <w:szCs w:val="22"/>
        </w:rPr>
        <w:t xml:space="preserve">year to date  </w:t>
      </w:r>
      <w:r>
        <w:rPr>
          <w:sz w:val="22"/>
          <w:szCs w:val="22"/>
        </w:rPr>
        <w:t>£</w:t>
      </w:r>
      <w:r w:rsidRPr="00EA32A2">
        <w:rPr>
          <w:sz w:val="22"/>
          <w:szCs w:val="22"/>
        </w:rPr>
        <w:t xml:space="preserve">382k </w:t>
      </w:r>
      <w:r>
        <w:rPr>
          <w:sz w:val="22"/>
          <w:szCs w:val="22"/>
        </w:rPr>
        <w:t>has been invested</w:t>
      </w:r>
      <w:r w:rsidRPr="00EA32A2">
        <w:rPr>
          <w:sz w:val="22"/>
          <w:szCs w:val="22"/>
        </w:rPr>
        <w:t xml:space="preserve"> against </w:t>
      </w:r>
      <w:r>
        <w:rPr>
          <w:sz w:val="22"/>
          <w:szCs w:val="22"/>
        </w:rPr>
        <w:t>£</w:t>
      </w:r>
      <w:r w:rsidRPr="00EA32A2">
        <w:rPr>
          <w:sz w:val="22"/>
          <w:szCs w:val="22"/>
        </w:rPr>
        <w:t>1.125m target. Investment in the alternative finance market is very challenging due to government support during the pa</w:t>
      </w:r>
      <w:r w:rsidRPr="00EA32A2">
        <w:rPr>
          <w:sz w:val="22"/>
          <w:szCs w:val="22"/>
        </w:rPr>
        <w:t xml:space="preserve">ndemic stretching to loans with much favourable terms provided by banks and main stream lenders which Rosebud </w:t>
      </w:r>
      <w:r>
        <w:rPr>
          <w:sz w:val="22"/>
          <w:szCs w:val="22"/>
        </w:rPr>
        <w:t>cannot</w:t>
      </w:r>
      <w:r w:rsidRPr="00EA32A2">
        <w:rPr>
          <w:sz w:val="22"/>
          <w:szCs w:val="22"/>
        </w:rPr>
        <w:t xml:space="preserve"> compete </w:t>
      </w:r>
      <w:r>
        <w:rPr>
          <w:sz w:val="22"/>
          <w:szCs w:val="22"/>
        </w:rPr>
        <w:t xml:space="preserve">against </w:t>
      </w:r>
      <w:r w:rsidRPr="00EA32A2">
        <w:rPr>
          <w:sz w:val="22"/>
          <w:szCs w:val="22"/>
        </w:rPr>
        <w:t>on price, fees and overall terms but more so risk appetite. The loans provided by government are backed and require no indi</w:t>
      </w:r>
      <w:r w:rsidRPr="00EA32A2">
        <w:rPr>
          <w:sz w:val="22"/>
          <w:szCs w:val="22"/>
        </w:rPr>
        <w:t xml:space="preserve">vidual guarantees therefore off-setting risk for the borrower and lender. To date government loans have been taken up by nearly 70% of the overall Lancashire </w:t>
      </w:r>
      <w:r>
        <w:rPr>
          <w:sz w:val="22"/>
          <w:szCs w:val="22"/>
        </w:rPr>
        <w:t>Small and Medium Enterprises (</w:t>
      </w:r>
      <w:r w:rsidRPr="00EA32A2">
        <w:rPr>
          <w:sz w:val="22"/>
          <w:szCs w:val="22"/>
        </w:rPr>
        <w:t>SME</w:t>
      </w:r>
      <w:r>
        <w:rPr>
          <w:sz w:val="22"/>
          <w:szCs w:val="22"/>
        </w:rPr>
        <w:t>)</w:t>
      </w:r>
      <w:r w:rsidRPr="00EA32A2">
        <w:rPr>
          <w:sz w:val="22"/>
          <w:szCs w:val="22"/>
        </w:rPr>
        <w:t xml:space="preserve"> pool. The pressing focus for Rosebud </w:t>
      </w:r>
      <w:r w:rsidRPr="00EA32A2">
        <w:rPr>
          <w:sz w:val="22"/>
          <w:szCs w:val="22"/>
        </w:rPr>
        <w:t>i</w:t>
      </w:r>
      <w:r>
        <w:rPr>
          <w:sz w:val="22"/>
          <w:szCs w:val="22"/>
        </w:rPr>
        <w:t>s</w:t>
      </w:r>
      <w:r w:rsidRPr="00EA32A2">
        <w:rPr>
          <w:sz w:val="22"/>
          <w:szCs w:val="22"/>
        </w:rPr>
        <w:t xml:space="preserve"> </w:t>
      </w:r>
      <w:r w:rsidRPr="00EA32A2">
        <w:rPr>
          <w:sz w:val="22"/>
          <w:szCs w:val="22"/>
        </w:rPr>
        <w:t>on securing existing in</w:t>
      </w:r>
      <w:r w:rsidRPr="00EA32A2">
        <w:rPr>
          <w:sz w:val="22"/>
          <w:szCs w:val="22"/>
        </w:rPr>
        <w:t xml:space="preserve">vestment portfolio worth </w:t>
      </w:r>
      <w:r>
        <w:rPr>
          <w:sz w:val="22"/>
          <w:szCs w:val="22"/>
        </w:rPr>
        <w:t>£</w:t>
      </w:r>
      <w:r w:rsidRPr="00EA32A2">
        <w:rPr>
          <w:sz w:val="22"/>
          <w:szCs w:val="22"/>
        </w:rPr>
        <w:t>4.5m rather than make new investments which could come with a high level of risk given the increasing demand for survival funding sought by many SMEs.</w:t>
      </w:r>
    </w:p>
    <w:p w:rsidR="007777CD" w:rsidRDefault="006B47BA" w:rsidP="0030579F">
      <w:pPr>
        <w:rPr>
          <w:rFonts w:cs="Arial"/>
          <w:b/>
          <w:bCs/>
          <w:sz w:val="22"/>
          <w:szCs w:val="22"/>
        </w:rPr>
      </w:pPr>
    </w:p>
    <w:p w:rsidR="0030579F" w:rsidRPr="005D71FD" w:rsidRDefault="006B47BA" w:rsidP="0030579F">
      <w:pPr>
        <w:rPr>
          <w:rFonts w:ascii="Calibri" w:eastAsiaTheme="minorHAnsi" w:hAnsi="Calibri" w:cs="Calibri"/>
          <w:color w:val="auto"/>
          <w:sz w:val="22"/>
          <w:szCs w:val="22"/>
        </w:rPr>
      </w:pPr>
      <w:r w:rsidRPr="00EA32A2">
        <w:rPr>
          <w:rFonts w:cs="Arial"/>
          <w:b/>
          <w:bCs/>
          <w:sz w:val="22"/>
          <w:szCs w:val="22"/>
        </w:rPr>
        <w:lastRenderedPageBreak/>
        <w:t>Boost</w:t>
      </w:r>
      <w:r w:rsidRPr="00EA32A2">
        <w:rPr>
          <w:rFonts w:cs="Arial"/>
          <w:sz w:val="22"/>
          <w:szCs w:val="22"/>
        </w:rPr>
        <w:t xml:space="preserve"> </w:t>
      </w:r>
      <w:r>
        <w:rPr>
          <w:rFonts w:cs="Arial"/>
          <w:sz w:val="22"/>
          <w:szCs w:val="22"/>
        </w:rPr>
        <w:t>–</w:t>
      </w:r>
      <w:r w:rsidRPr="00EA32A2">
        <w:rPr>
          <w:rFonts w:cs="Arial"/>
          <w:sz w:val="22"/>
          <w:szCs w:val="22"/>
        </w:rPr>
        <w:t xml:space="preserve"> </w:t>
      </w:r>
      <w:r w:rsidRPr="009A29BB">
        <w:rPr>
          <w:color w:val="auto"/>
          <w:sz w:val="22"/>
          <w:szCs w:val="22"/>
        </w:rPr>
        <w:t>The Covid-19 pandemic triggered the sharpest economic contraction on r</w:t>
      </w:r>
      <w:r w:rsidRPr="009A29BB">
        <w:rPr>
          <w:color w:val="auto"/>
          <w:sz w:val="22"/>
          <w:szCs w:val="22"/>
        </w:rPr>
        <w:t>ecord earlier this year as nationwide restrictions were brought in to try to contain the virus. Although the volume of business engagements have increased, 'immediate' needs take priority over 'long term goals' for some businesses, resulting in bursts of s</w:t>
      </w:r>
      <w:r w:rsidRPr="009A29BB">
        <w:rPr>
          <w:color w:val="auto"/>
          <w:sz w:val="22"/>
          <w:szCs w:val="22"/>
        </w:rPr>
        <w:t xml:space="preserve">horter interventions, and therefore not </w:t>
      </w:r>
      <w:r w:rsidRPr="00681545">
        <w:rPr>
          <w:color w:val="auto"/>
          <w:sz w:val="22"/>
          <w:szCs w:val="22"/>
        </w:rPr>
        <w:t xml:space="preserve">completing on a </w:t>
      </w:r>
      <w:r w:rsidRPr="00681545">
        <w:rPr>
          <w:color w:val="auto"/>
          <w:sz w:val="22"/>
          <w:szCs w:val="22"/>
        </w:rPr>
        <w:t>longer</w:t>
      </w:r>
      <w:r w:rsidRPr="00681545">
        <w:rPr>
          <w:color w:val="auto"/>
          <w:sz w:val="22"/>
          <w:szCs w:val="22"/>
        </w:rPr>
        <w:t xml:space="preserve"> intervention</w:t>
      </w:r>
      <w:r>
        <w:rPr>
          <w:color w:val="auto"/>
          <w:sz w:val="22"/>
          <w:szCs w:val="22"/>
        </w:rPr>
        <w:t xml:space="preserve"> </w:t>
      </w:r>
      <w:r w:rsidRPr="005D71FD">
        <w:rPr>
          <w:color w:val="auto"/>
          <w:sz w:val="22"/>
          <w:szCs w:val="22"/>
        </w:rPr>
        <w:t>(</w:t>
      </w:r>
      <w:r w:rsidRPr="005D71FD">
        <w:rPr>
          <w:color w:val="auto"/>
          <w:sz w:val="22"/>
          <w:szCs w:val="22"/>
        </w:rPr>
        <w:t>12 hours of advisor engagement with a client</w:t>
      </w:r>
      <w:r w:rsidRPr="005D71FD">
        <w:rPr>
          <w:color w:val="auto"/>
          <w:sz w:val="22"/>
          <w:szCs w:val="22"/>
        </w:rPr>
        <w:t>)</w:t>
      </w:r>
      <w:r w:rsidRPr="005D71FD">
        <w:rPr>
          <w:color w:val="auto"/>
          <w:sz w:val="22"/>
          <w:szCs w:val="22"/>
        </w:rPr>
        <w:t>.</w:t>
      </w:r>
    </w:p>
    <w:p w:rsidR="0030579F" w:rsidRPr="009A29BB" w:rsidRDefault="006B47BA" w:rsidP="0030579F">
      <w:pPr>
        <w:rPr>
          <w:color w:val="auto"/>
          <w:sz w:val="22"/>
          <w:szCs w:val="22"/>
        </w:rPr>
      </w:pPr>
      <w:r w:rsidRPr="009A29BB">
        <w:rPr>
          <w:color w:val="auto"/>
          <w:sz w:val="22"/>
          <w:szCs w:val="22"/>
        </w:rPr>
        <w:t xml:space="preserve">Similarly, interventions are now focussed on business resilience and survival so employment and job creation outputs as a result of </w:t>
      </w:r>
      <w:r w:rsidRPr="009A29BB">
        <w:rPr>
          <w:color w:val="auto"/>
          <w:sz w:val="22"/>
          <w:szCs w:val="22"/>
        </w:rPr>
        <w:t>Boost interventions have fallen.</w:t>
      </w:r>
    </w:p>
    <w:p w:rsidR="0030579F" w:rsidRPr="009A29BB" w:rsidRDefault="006B47BA" w:rsidP="0030579F">
      <w:pPr>
        <w:rPr>
          <w:color w:val="auto"/>
          <w:sz w:val="22"/>
          <w:szCs w:val="22"/>
        </w:rPr>
      </w:pPr>
      <w:r w:rsidRPr="009A29BB">
        <w:rPr>
          <w:color w:val="auto"/>
          <w:sz w:val="22"/>
          <w:szCs w:val="22"/>
        </w:rPr>
        <w:t xml:space="preserve">We have created additional flexibility regarding the categories of businesses that service providers can now engage with, we </w:t>
      </w:r>
      <w:r>
        <w:rPr>
          <w:color w:val="auto"/>
          <w:sz w:val="22"/>
          <w:szCs w:val="22"/>
        </w:rPr>
        <w:t xml:space="preserve">are hoping that the shortfall in the </w:t>
      </w:r>
      <w:r>
        <w:rPr>
          <w:color w:val="auto"/>
          <w:sz w:val="22"/>
          <w:szCs w:val="22"/>
        </w:rPr>
        <w:t>number</w:t>
      </w:r>
      <w:r>
        <w:rPr>
          <w:color w:val="auto"/>
          <w:sz w:val="22"/>
          <w:szCs w:val="22"/>
        </w:rPr>
        <w:t xml:space="preserve"> of sma</w:t>
      </w:r>
      <w:r>
        <w:rPr>
          <w:color w:val="auto"/>
          <w:sz w:val="22"/>
          <w:szCs w:val="22"/>
        </w:rPr>
        <w:t>ll business supported via boost</w:t>
      </w:r>
      <w:r w:rsidRPr="009A29BB">
        <w:rPr>
          <w:color w:val="auto"/>
          <w:sz w:val="22"/>
          <w:szCs w:val="22"/>
        </w:rPr>
        <w:t xml:space="preserve"> can be addressed</w:t>
      </w:r>
      <w:r w:rsidRPr="009A29BB">
        <w:rPr>
          <w:color w:val="auto"/>
          <w:sz w:val="22"/>
          <w:szCs w:val="22"/>
        </w:rPr>
        <w:t xml:space="preserve"> by June 2021 (subject to market constraints). Delivery models have been adjusted to adopt to the challenges / changes fa</w:t>
      </w:r>
      <w:r>
        <w:rPr>
          <w:color w:val="auto"/>
          <w:sz w:val="22"/>
          <w:szCs w:val="22"/>
        </w:rPr>
        <w:t>ced by businesses, so that pre C</w:t>
      </w:r>
      <w:r w:rsidRPr="009A29BB">
        <w:rPr>
          <w:color w:val="auto"/>
          <w:sz w:val="22"/>
          <w:szCs w:val="22"/>
        </w:rPr>
        <w:t>ovid targets can still be achieved.</w:t>
      </w:r>
    </w:p>
    <w:p w:rsidR="0030579F" w:rsidRPr="009A29BB" w:rsidRDefault="006B47BA" w:rsidP="0030579F">
      <w:pPr>
        <w:rPr>
          <w:color w:val="auto"/>
          <w:sz w:val="22"/>
          <w:szCs w:val="22"/>
        </w:rPr>
      </w:pPr>
      <w:r w:rsidRPr="009A29BB">
        <w:rPr>
          <w:color w:val="auto"/>
          <w:sz w:val="22"/>
          <w:szCs w:val="22"/>
        </w:rPr>
        <w:t>Our #BoostYourRecovery campaign was launched in June 2020 to help L</w:t>
      </w:r>
      <w:r w:rsidRPr="009A29BB">
        <w:rPr>
          <w:color w:val="auto"/>
          <w:sz w:val="22"/>
          <w:szCs w:val="22"/>
        </w:rPr>
        <w:t>ancashire enterprises reset and plan their return from lockdown. Our #AskForHelp campaign, launched on day one of the lockdown, has assisted more than 7000 Lancashire businesses (however this does no</w:t>
      </w:r>
      <w:r>
        <w:rPr>
          <w:color w:val="auto"/>
          <w:sz w:val="22"/>
          <w:szCs w:val="22"/>
        </w:rPr>
        <w:t>t translate into the number of small businesses supported</w:t>
      </w:r>
      <w:r>
        <w:rPr>
          <w:color w:val="auto"/>
          <w:sz w:val="22"/>
          <w:szCs w:val="22"/>
        </w:rPr>
        <w:t>.</w:t>
      </w:r>
      <w:r w:rsidRPr="009A29BB">
        <w:rPr>
          <w:color w:val="auto"/>
          <w:sz w:val="22"/>
          <w:szCs w:val="22"/>
        </w:rPr>
        <w:t>  Essentially as a direct result of Covid smaller interventions</w:t>
      </w:r>
      <w:r>
        <w:rPr>
          <w:color w:val="auto"/>
          <w:sz w:val="22"/>
          <w:szCs w:val="22"/>
        </w:rPr>
        <w:t xml:space="preserve"> are being made</w:t>
      </w:r>
      <w:r w:rsidRPr="009A29BB">
        <w:rPr>
          <w:color w:val="auto"/>
          <w:sz w:val="22"/>
          <w:szCs w:val="22"/>
        </w:rPr>
        <w:t xml:space="preserve"> with business based on immediate need rather long-term ambition, </w:t>
      </w:r>
      <w:r>
        <w:rPr>
          <w:color w:val="auto"/>
          <w:sz w:val="22"/>
          <w:szCs w:val="22"/>
        </w:rPr>
        <w:t>this will be picked up</w:t>
      </w:r>
      <w:r w:rsidRPr="009A29BB">
        <w:rPr>
          <w:color w:val="auto"/>
          <w:sz w:val="22"/>
          <w:szCs w:val="22"/>
        </w:rPr>
        <w:t xml:space="preserve"> when the timings and confidence return to businesses.</w:t>
      </w:r>
    </w:p>
    <w:p w:rsidR="0030579F" w:rsidRPr="009A29BB" w:rsidRDefault="006B47BA" w:rsidP="0030579F">
      <w:pPr>
        <w:rPr>
          <w:color w:val="auto"/>
          <w:sz w:val="22"/>
          <w:szCs w:val="22"/>
        </w:rPr>
      </w:pPr>
      <w:r w:rsidRPr="009A29BB">
        <w:rPr>
          <w:color w:val="auto"/>
          <w:sz w:val="22"/>
          <w:szCs w:val="22"/>
        </w:rPr>
        <w:t xml:space="preserve">Boost has started delivering Peer </w:t>
      </w:r>
      <w:r w:rsidRPr="009A29BB">
        <w:rPr>
          <w:color w:val="auto"/>
          <w:sz w:val="22"/>
          <w:szCs w:val="22"/>
        </w:rPr>
        <w:t xml:space="preserve">Networks programme for Lancashire. Peer Networks is a national peer-to-peer networking programme for SME leaders that want to grow and develop their organisation for future success. Delivered locally by </w:t>
      </w:r>
      <w:r>
        <w:rPr>
          <w:color w:val="auto"/>
          <w:sz w:val="22"/>
          <w:szCs w:val="22"/>
        </w:rPr>
        <w:t xml:space="preserve">Boost, we are creating diverse </w:t>
      </w:r>
      <w:r w:rsidRPr="009A29BB">
        <w:rPr>
          <w:color w:val="auto"/>
          <w:sz w:val="22"/>
          <w:szCs w:val="22"/>
        </w:rPr>
        <w:t>cohort groups of indiv</w:t>
      </w:r>
      <w:r w:rsidRPr="009A29BB">
        <w:rPr>
          <w:color w:val="auto"/>
          <w:sz w:val="22"/>
          <w:szCs w:val="22"/>
        </w:rPr>
        <w:t>iduals to collaboratively work through common business issues.</w:t>
      </w:r>
    </w:p>
    <w:p w:rsidR="0030579F" w:rsidRPr="00EA32A2" w:rsidRDefault="006B47BA" w:rsidP="0030579F">
      <w:pPr>
        <w:pStyle w:val="NoSpacing"/>
        <w:jc w:val="both"/>
        <w:rPr>
          <w:rFonts w:ascii="Arial" w:hAnsi="Arial" w:cs="Arial"/>
        </w:rPr>
      </w:pPr>
      <w:r w:rsidRPr="00EA32A2">
        <w:rPr>
          <w:rFonts w:ascii="Arial" w:hAnsi="Arial" w:cs="Arial"/>
          <w:b/>
          <w:bCs/>
        </w:rPr>
        <w:t>Boost Recovery Grants</w:t>
      </w:r>
      <w:r w:rsidRPr="00EA32A2">
        <w:rPr>
          <w:rFonts w:ascii="Arial" w:hAnsi="Arial" w:cs="Arial"/>
        </w:rPr>
        <w:t xml:space="preserve"> - Under the umbrella of the Boost </w:t>
      </w:r>
      <w:r w:rsidRPr="00681545">
        <w:rPr>
          <w:rFonts w:ascii="Arial" w:hAnsi="Arial" w:cs="Arial"/>
        </w:rPr>
        <w:t>E</w:t>
      </w:r>
      <w:r w:rsidRPr="00681545">
        <w:rPr>
          <w:rFonts w:ascii="Arial" w:hAnsi="Arial" w:cs="Arial"/>
        </w:rPr>
        <w:t xml:space="preserve">uropean </w:t>
      </w:r>
      <w:r w:rsidRPr="00681545">
        <w:rPr>
          <w:rFonts w:ascii="Arial" w:hAnsi="Arial" w:cs="Arial"/>
        </w:rPr>
        <w:t>R</w:t>
      </w:r>
      <w:r w:rsidRPr="00681545">
        <w:rPr>
          <w:rFonts w:ascii="Arial" w:hAnsi="Arial" w:cs="Arial"/>
        </w:rPr>
        <w:t xml:space="preserve">egional Development </w:t>
      </w:r>
      <w:r w:rsidRPr="00681545">
        <w:rPr>
          <w:rFonts w:ascii="Arial" w:hAnsi="Arial" w:cs="Arial"/>
        </w:rPr>
        <w:t>F</w:t>
      </w:r>
      <w:r>
        <w:rPr>
          <w:rFonts w:ascii="Arial" w:hAnsi="Arial" w:cs="Arial"/>
        </w:rPr>
        <w:t>und</w:t>
      </w:r>
      <w:r w:rsidRPr="00EA32A2">
        <w:rPr>
          <w:rFonts w:ascii="Arial" w:hAnsi="Arial" w:cs="Arial"/>
        </w:rPr>
        <w:t xml:space="preserve"> project the Business Growth and Innovation service set up from scratch and implemented a small capital grants programme to support Lancashire SMEs in their response to the impact of Covid 19. This involved the review of over 1,000 Expressions of Interest </w:t>
      </w:r>
      <w:r w:rsidRPr="00EA32A2">
        <w:rPr>
          <w:rFonts w:ascii="Arial" w:hAnsi="Arial" w:cs="Arial"/>
        </w:rPr>
        <w:t>and the issuing of 500+ Application Forms to eligible businesses in the county council, Blackburn and Blackpool areas. This was in addition to the planned work priorities of the service.</w:t>
      </w:r>
    </w:p>
    <w:p w:rsidR="0030579F" w:rsidRPr="00EA32A2" w:rsidRDefault="006B47BA" w:rsidP="0030579F">
      <w:pPr>
        <w:pStyle w:val="NoSpacing"/>
        <w:jc w:val="both"/>
        <w:rPr>
          <w:rFonts w:ascii="Arial" w:hAnsi="Arial" w:cs="Arial"/>
        </w:rPr>
      </w:pPr>
    </w:p>
    <w:p w:rsidR="0030579F" w:rsidRPr="00EA32A2" w:rsidRDefault="006B47BA" w:rsidP="0030579F">
      <w:pPr>
        <w:pStyle w:val="NoSpacing"/>
        <w:jc w:val="both"/>
        <w:rPr>
          <w:rFonts w:ascii="Arial" w:hAnsi="Arial" w:cs="Arial"/>
        </w:rPr>
      </w:pPr>
      <w:r w:rsidRPr="00EA32A2">
        <w:rPr>
          <w:rFonts w:ascii="Arial" w:hAnsi="Arial" w:cs="Arial"/>
        </w:rPr>
        <w:t xml:space="preserve">As of the end of December 2020 £29,773 of grants had been paid with </w:t>
      </w:r>
      <w:r w:rsidRPr="00EA32A2">
        <w:rPr>
          <w:rFonts w:ascii="Arial" w:hAnsi="Arial" w:cs="Arial"/>
        </w:rPr>
        <w:t xml:space="preserve">a further </w:t>
      </w:r>
      <w:r w:rsidRPr="005D71FD">
        <w:rPr>
          <w:rFonts w:ascii="Arial" w:hAnsi="Arial" w:cs="Arial"/>
        </w:rPr>
        <w:t>£700,00</w:t>
      </w:r>
      <w:r w:rsidRPr="005D71FD">
        <w:rPr>
          <w:rFonts w:ascii="Arial" w:hAnsi="Arial" w:cs="Arial"/>
        </w:rPr>
        <w:t>0</w:t>
      </w:r>
      <w:r w:rsidRPr="00EA32A2">
        <w:rPr>
          <w:rFonts w:ascii="Arial" w:hAnsi="Arial" w:cs="Arial"/>
        </w:rPr>
        <w:t xml:space="preserve"> forecast to be paid to the businesses by the end of March 2021. The total figure paid out will increase in the first quarter of 20/21.</w:t>
      </w:r>
    </w:p>
    <w:p w:rsidR="0030579F" w:rsidRPr="00EA32A2" w:rsidRDefault="006B47BA" w:rsidP="0030579F">
      <w:pPr>
        <w:pStyle w:val="NoSpacing"/>
        <w:jc w:val="both"/>
        <w:rPr>
          <w:rFonts w:ascii="Arial" w:hAnsi="Arial" w:cs="Arial"/>
        </w:rPr>
      </w:pPr>
    </w:p>
    <w:p w:rsidR="007F71AA" w:rsidRDefault="006B47BA" w:rsidP="0030579F">
      <w:pPr>
        <w:pStyle w:val="NoSpacing"/>
        <w:jc w:val="both"/>
        <w:rPr>
          <w:rFonts w:ascii="Arial" w:hAnsi="Arial" w:cs="Arial"/>
        </w:rPr>
      </w:pPr>
      <w:r w:rsidRPr="00EA32A2">
        <w:rPr>
          <w:rFonts w:ascii="Arial" w:hAnsi="Arial" w:cs="Arial"/>
        </w:rPr>
        <w:t>Demand has been high with significant numbers requesting revenue/cash flow support which is something</w:t>
      </w:r>
      <w:r w:rsidRPr="00EA32A2">
        <w:rPr>
          <w:rFonts w:ascii="Arial" w:hAnsi="Arial" w:cs="Arial"/>
        </w:rPr>
        <w:t xml:space="preserve"> the grants programme is unable to support due to funding restrictions.</w:t>
      </w:r>
    </w:p>
    <w:p w:rsidR="000C1365" w:rsidRPr="00A766E4" w:rsidRDefault="006B47BA" w:rsidP="00874B19">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329"/>
        <w:gridCol w:w="3960"/>
        <w:gridCol w:w="6237"/>
      </w:tblGrid>
      <w:tr w:rsidR="0027013C" w:rsidTr="007F71AA">
        <w:trPr>
          <w:trHeight w:val="623"/>
        </w:trPr>
        <w:tc>
          <w:tcPr>
            <w:tcW w:w="2508" w:type="dxa"/>
            <w:tcBorders>
              <w:top w:val="single" w:sz="4" w:space="0" w:color="auto"/>
              <w:left w:val="single" w:sz="4" w:space="0" w:color="auto"/>
              <w:bottom w:val="single" w:sz="4" w:space="0" w:color="auto"/>
              <w:right w:val="single" w:sz="4" w:space="0" w:color="auto"/>
            </w:tcBorders>
          </w:tcPr>
          <w:p w:rsidR="001C6468" w:rsidRPr="00A13FE9" w:rsidRDefault="006B47BA" w:rsidP="001C6468">
            <w:pPr>
              <w:pStyle w:val="NoSpacing"/>
              <w:rPr>
                <w:rFonts w:ascii="Arial" w:hAnsi="Arial" w:cs="Arial"/>
                <w:b/>
              </w:rPr>
            </w:pPr>
            <w:r w:rsidRPr="00A13FE9">
              <w:rPr>
                <w:rFonts w:ascii="Arial" w:hAnsi="Arial" w:cs="Arial"/>
                <w:b/>
              </w:rPr>
              <w:t>Performance Indicator</w:t>
            </w:r>
          </w:p>
        </w:tc>
        <w:tc>
          <w:tcPr>
            <w:tcW w:w="1329" w:type="dxa"/>
            <w:tcBorders>
              <w:top w:val="single" w:sz="4" w:space="0" w:color="auto"/>
              <w:left w:val="single" w:sz="4" w:space="0" w:color="auto"/>
              <w:bottom w:val="single" w:sz="4" w:space="0" w:color="auto"/>
              <w:right w:val="single" w:sz="4" w:space="0" w:color="auto"/>
            </w:tcBorders>
          </w:tcPr>
          <w:p w:rsidR="001C6468" w:rsidRPr="00A13FE9" w:rsidRDefault="006B47BA" w:rsidP="001C6468">
            <w:pPr>
              <w:pStyle w:val="NoSpacing"/>
              <w:rPr>
                <w:rFonts w:ascii="Arial" w:hAnsi="Arial" w:cs="Arial"/>
                <w:b/>
              </w:rPr>
            </w:pPr>
            <w:r w:rsidRPr="00A13FE9">
              <w:rPr>
                <w:rFonts w:ascii="Arial" w:hAnsi="Arial" w:cs="Arial"/>
                <w:b/>
              </w:rPr>
              <w:t>Frequency</w:t>
            </w:r>
          </w:p>
        </w:tc>
        <w:tc>
          <w:tcPr>
            <w:tcW w:w="3960" w:type="dxa"/>
            <w:tcBorders>
              <w:top w:val="single" w:sz="4" w:space="0" w:color="auto"/>
              <w:left w:val="single" w:sz="4" w:space="0" w:color="auto"/>
              <w:bottom w:val="single" w:sz="4" w:space="0" w:color="auto"/>
              <w:right w:val="single" w:sz="4" w:space="0" w:color="auto"/>
            </w:tcBorders>
          </w:tcPr>
          <w:p w:rsidR="001C6468" w:rsidRPr="00A13FE9" w:rsidRDefault="006B47BA" w:rsidP="001C6468">
            <w:pPr>
              <w:pStyle w:val="NoSpacing"/>
              <w:rPr>
                <w:rFonts w:ascii="Arial" w:hAnsi="Arial" w:cs="Arial"/>
                <w:b/>
              </w:rPr>
            </w:pPr>
            <w:r w:rsidRPr="00A13FE9">
              <w:rPr>
                <w:rFonts w:ascii="Arial" w:hAnsi="Arial" w:cs="Arial"/>
                <w:b/>
              </w:rPr>
              <w:t xml:space="preserve">Directorate </w:t>
            </w:r>
          </w:p>
        </w:tc>
        <w:tc>
          <w:tcPr>
            <w:tcW w:w="6237" w:type="dxa"/>
            <w:tcBorders>
              <w:top w:val="single" w:sz="4" w:space="0" w:color="auto"/>
              <w:left w:val="single" w:sz="4" w:space="0" w:color="auto"/>
              <w:bottom w:val="single" w:sz="4" w:space="0" w:color="auto"/>
              <w:right w:val="single" w:sz="4" w:space="0" w:color="auto"/>
            </w:tcBorders>
          </w:tcPr>
          <w:p w:rsidR="001C6468" w:rsidRPr="00A13FE9" w:rsidRDefault="006B47BA" w:rsidP="001C6468">
            <w:pPr>
              <w:pStyle w:val="NoSpacing"/>
              <w:spacing w:line="252" w:lineRule="auto"/>
              <w:rPr>
                <w:rFonts w:ascii="Arial" w:eastAsiaTheme="minorHAnsi" w:hAnsi="Arial" w:cs="Arial"/>
                <w:b/>
                <w:bCs/>
              </w:rPr>
            </w:pPr>
            <w:r w:rsidRPr="00A13FE9">
              <w:rPr>
                <w:rFonts w:ascii="Arial" w:hAnsi="Arial" w:cs="Arial"/>
                <w:b/>
                <w:bCs/>
              </w:rPr>
              <w:t>Current Performance</w:t>
            </w:r>
          </w:p>
        </w:tc>
      </w:tr>
      <w:tr w:rsidR="0027013C" w:rsidTr="007F71AA">
        <w:trPr>
          <w:trHeight w:val="684"/>
        </w:trPr>
        <w:tc>
          <w:tcPr>
            <w:tcW w:w="2508" w:type="dxa"/>
            <w:tcBorders>
              <w:top w:val="single" w:sz="4" w:space="0" w:color="auto"/>
              <w:left w:val="single" w:sz="4" w:space="0" w:color="auto"/>
              <w:bottom w:val="single" w:sz="4" w:space="0" w:color="auto"/>
              <w:right w:val="single" w:sz="4" w:space="0" w:color="auto"/>
            </w:tcBorders>
            <w:hideMark/>
          </w:tcPr>
          <w:p w:rsidR="00AB7002" w:rsidRPr="00A13FE9" w:rsidRDefault="006B47BA" w:rsidP="00AB7002">
            <w:pPr>
              <w:pStyle w:val="NoSpacing"/>
              <w:rPr>
                <w:rFonts w:ascii="Arial" w:hAnsi="Arial" w:cs="Arial"/>
              </w:rPr>
            </w:pPr>
            <w:r w:rsidRPr="00A13FE9">
              <w:rPr>
                <w:rFonts w:ascii="Arial" w:hAnsi="Arial" w:cs="Arial"/>
              </w:rPr>
              <w:t xml:space="preserve">Sustainable transport and travel </w:t>
            </w:r>
          </w:p>
        </w:tc>
        <w:tc>
          <w:tcPr>
            <w:tcW w:w="1329" w:type="dxa"/>
            <w:tcBorders>
              <w:top w:val="single" w:sz="4" w:space="0" w:color="auto"/>
              <w:left w:val="single" w:sz="4" w:space="0" w:color="auto"/>
              <w:bottom w:val="single" w:sz="4" w:space="0" w:color="auto"/>
              <w:right w:val="single" w:sz="4" w:space="0" w:color="auto"/>
            </w:tcBorders>
            <w:hideMark/>
          </w:tcPr>
          <w:p w:rsidR="00AB7002" w:rsidRPr="00A13FE9" w:rsidRDefault="006B47BA" w:rsidP="00AB7002">
            <w:pPr>
              <w:pStyle w:val="NoSpacing"/>
              <w:rPr>
                <w:rFonts w:ascii="Arial" w:hAnsi="Arial" w:cs="Arial"/>
              </w:rPr>
            </w:pPr>
            <w:r w:rsidRPr="00A13FE9">
              <w:rPr>
                <w:rFonts w:ascii="Arial" w:hAnsi="Arial" w:cs="Arial"/>
              </w:rPr>
              <w:t>Annual</w:t>
            </w:r>
          </w:p>
        </w:tc>
        <w:tc>
          <w:tcPr>
            <w:tcW w:w="3960" w:type="dxa"/>
            <w:tcBorders>
              <w:top w:val="single" w:sz="4" w:space="0" w:color="auto"/>
              <w:left w:val="single" w:sz="4" w:space="0" w:color="auto"/>
              <w:bottom w:val="single" w:sz="4" w:space="0" w:color="auto"/>
              <w:right w:val="single" w:sz="4" w:space="0" w:color="auto"/>
            </w:tcBorders>
          </w:tcPr>
          <w:p w:rsidR="00AB7002" w:rsidRPr="00A13FE9" w:rsidRDefault="006B47BA" w:rsidP="00AB7002">
            <w:pPr>
              <w:pStyle w:val="NoSpacing"/>
              <w:rPr>
                <w:rFonts w:ascii="Arial" w:hAnsi="Arial" w:cs="Arial"/>
              </w:rPr>
            </w:pPr>
            <w:r w:rsidRPr="00A13FE9">
              <w:rPr>
                <w:rFonts w:ascii="Arial" w:hAnsi="Arial" w:cs="Arial"/>
              </w:rPr>
              <w:t>Growth, Environment &amp; Transport</w:t>
            </w:r>
          </w:p>
        </w:tc>
        <w:tc>
          <w:tcPr>
            <w:tcW w:w="6237" w:type="dxa"/>
            <w:tcBorders>
              <w:top w:val="single" w:sz="4" w:space="0" w:color="auto"/>
              <w:left w:val="single" w:sz="4" w:space="0" w:color="auto"/>
              <w:bottom w:val="single" w:sz="4" w:space="0" w:color="auto"/>
              <w:right w:val="single" w:sz="4" w:space="0" w:color="auto"/>
            </w:tcBorders>
          </w:tcPr>
          <w:p w:rsidR="00AB7002" w:rsidRPr="00A13FE9" w:rsidRDefault="006B47BA" w:rsidP="00AB7002">
            <w:pPr>
              <w:pStyle w:val="NoSpacing"/>
              <w:rPr>
                <w:rFonts w:ascii="Arial" w:hAnsi="Arial" w:cs="Arial"/>
              </w:rPr>
            </w:pPr>
            <w:r w:rsidRPr="00A13FE9">
              <w:rPr>
                <w:rFonts w:ascii="Arial" w:hAnsi="Arial" w:cs="Arial"/>
              </w:rPr>
              <w:t>Annual Report – schedule to be confirmed</w:t>
            </w:r>
          </w:p>
        </w:tc>
      </w:tr>
    </w:tbl>
    <w:p w:rsidR="005B4AFF" w:rsidRDefault="006B47BA" w:rsidP="005B4AFF">
      <w:pPr>
        <w:pStyle w:val="Heading2"/>
        <w:rPr>
          <w:szCs w:val="32"/>
        </w:rPr>
      </w:pPr>
      <w:r w:rsidRPr="0085231B">
        <w:rPr>
          <w:szCs w:val="32"/>
        </w:rPr>
        <w:lastRenderedPageBreak/>
        <w:t>Lancashire will be the place to visit</w:t>
      </w:r>
    </w:p>
    <w:p w:rsidR="00943BB6" w:rsidRPr="00943BB6" w:rsidRDefault="006B47BA" w:rsidP="00943BB6">
      <w:pPr>
        <w:rPr>
          <w:lang w:eastAsia="en-G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27013C" w:rsidTr="007F71AA">
        <w:tc>
          <w:tcPr>
            <w:tcW w:w="4536" w:type="dxa"/>
            <w:tcBorders>
              <w:top w:val="single" w:sz="4" w:space="0" w:color="auto"/>
              <w:left w:val="single" w:sz="4" w:space="0" w:color="auto"/>
              <w:bottom w:val="single" w:sz="4" w:space="0" w:color="auto"/>
              <w:right w:val="single" w:sz="4" w:space="0" w:color="auto"/>
            </w:tcBorders>
            <w:hideMark/>
          </w:tcPr>
          <w:p w:rsidR="001C6468" w:rsidRPr="00A13FE9" w:rsidRDefault="006B47BA" w:rsidP="00AB7002">
            <w:pPr>
              <w:pStyle w:val="NoSpacing"/>
              <w:rPr>
                <w:rFonts w:ascii="Arial" w:hAnsi="Arial" w:cs="Arial"/>
                <w:b/>
              </w:rPr>
            </w:pPr>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1C6468" w:rsidRPr="00A13FE9" w:rsidRDefault="006B47BA" w:rsidP="00AB7002">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rsidR="001C6468" w:rsidRPr="00A13FE9" w:rsidRDefault="006B47BA" w:rsidP="00AB7002">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rsidR="001C6468" w:rsidRPr="00A13FE9" w:rsidRDefault="006B47BA" w:rsidP="001C6468">
            <w:pPr>
              <w:pStyle w:val="NoSpacing"/>
              <w:spacing w:line="252" w:lineRule="auto"/>
              <w:rPr>
                <w:rFonts w:ascii="Arial" w:eastAsiaTheme="minorHAnsi" w:hAnsi="Arial" w:cs="Arial"/>
                <w:b/>
                <w:bCs/>
              </w:rPr>
            </w:pPr>
            <w:r w:rsidRPr="00A13FE9">
              <w:rPr>
                <w:rFonts w:ascii="Arial" w:hAnsi="Arial" w:cs="Arial"/>
                <w:b/>
                <w:bCs/>
              </w:rPr>
              <w:t>Current Performance</w:t>
            </w:r>
          </w:p>
          <w:p w:rsidR="001C6468" w:rsidRPr="00A13FE9" w:rsidRDefault="006B47BA" w:rsidP="001C6468">
            <w:pPr>
              <w:pStyle w:val="NoSpacing"/>
              <w:spacing w:line="252" w:lineRule="auto"/>
              <w:rPr>
                <w:rFonts w:ascii="Arial" w:eastAsiaTheme="minorHAnsi" w:hAnsi="Arial" w:cs="Arial"/>
                <w:b/>
                <w:bCs/>
              </w:rPr>
            </w:pPr>
          </w:p>
        </w:tc>
      </w:tr>
      <w:tr w:rsidR="0027013C" w:rsidTr="007F71AA">
        <w:tc>
          <w:tcPr>
            <w:tcW w:w="4536"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Number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A13FE9" w:rsidRDefault="006B47BA" w:rsidP="00AB7002">
            <w:pPr>
              <w:pStyle w:val="NoSpacing"/>
              <w:rPr>
                <w:rFonts w:ascii="Arial" w:hAnsi="Arial" w:cs="Arial"/>
                <w:color w:val="FF0000"/>
              </w:rPr>
            </w:pPr>
            <w:r w:rsidRPr="00A13FE9">
              <w:rPr>
                <w:rFonts w:ascii="Arial" w:hAnsi="Arial" w:cs="Arial"/>
              </w:rPr>
              <w:t>Growth, Environment and Transport</w:t>
            </w:r>
          </w:p>
        </w:tc>
        <w:tc>
          <w:tcPr>
            <w:tcW w:w="6237" w:type="dxa"/>
            <w:vMerge w:val="restart"/>
            <w:tcBorders>
              <w:top w:val="single" w:sz="8" w:space="0" w:color="auto"/>
              <w:left w:val="nil"/>
              <w:right w:val="single" w:sz="4" w:space="0" w:color="auto"/>
            </w:tcBorders>
          </w:tcPr>
          <w:p w:rsidR="005B4AFF" w:rsidRPr="00A13FE9" w:rsidRDefault="006B47BA" w:rsidP="00AB7002">
            <w:pPr>
              <w:pStyle w:val="NoSpacing"/>
              <w:rPr>
                <w:rFonts w:ascii="Arial" w:hAnsi="Arial" w:cs="Arial"/>
              </w:rPr>
            </w:pPr>
            <w:r w:rsidRPr="00A13FE9">
              <w:rPr>
                <w:rFonts w:ascii="Arial" w:hAnsi="Arial" w:cs="Arial"/>
              </w:rPr>
              <w:t xml:space="preserve">Targets being reviewed as part of a new tourism growth strategy. Annual </w:t>
            </w:r>
            <w:r w:rsidRPr="00A13FE9">
              <w:rPr>
                <w:rFonts w:ascii="Arial" w:hAnsi="Arial" w:cs="Arial"/>
              </w:rPr>
              <w:t>Report – scheduled to be confirmed.</w:t>
            </w:r>
          </w:p>
        </w:tc>
      </w:tr>
      <w:tr w:rsidR="0027013C" w:rsidTr="00EC2CD4">
        <w:tc>
          <w:tcPr>
            <w:tcW w:w="4536"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A13FE9" w:rsidRDefault="006B47BA"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right w:val="single" w:sz="4" w:space="0" w:color="auto"/>
            </w:tcBorders>
          </w:tcPr>
          <w:p w:rsidR="005B4AFF" w:rsidRPr="00A13FE9" w:rsidRDefault="006B47BA" w:rsidP="00AB7002">
            <w:pPr>
              <w:pStyle w:val="NoSpacing"/>
              <w:rPr>
                <w:rFonts w:ascii="Arial" w:hAnsi="Arial" w:cs="Arial"/>
              </w:rPr>
            </w:pPr>
          </w:p>
        </w:tc>
      </w:tr>
      <w:tr w:rsidR="0027013C" w:rsidTr="007F71AA">
        <w:tc>
          <w:tcPr>
            <w:tcW w:w="4536"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rsidR="005B4AFF" w:rsidRPr="00A13FE9" w:rsidRDefault="006B47BA"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rsidR="005B4AFF" w:rsidRPr="002B3909" w:rsidRDefault="006B47BA"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bottom w:val="single" w:sz="4" w:space="0" w:color="auto"/>
              <w:right w:val="single" w:sz="4" w:space="0" w:color="auto"/>
            </w:tcBorders>
          </w:tcPr>
          <w:p w:rsidR="005B4AFF" w:rsidRPr="00FA30B2" w:rsidRDefault="006B47BA" w:rsidP="00AB7002">
            <w:pPr>
              <w:pStyle w:val="NoSpacing"/>
              <w:rPr>
                <w:rFonts w:ascii="Arial" w:hAnsi="Arial" w:cs="Arial"/>
              </w:rPr>
            </w:pPr>
          </w:p>
        </w:tc>
      </w:tr>
    </w:tbl>
    <w:p w:rsidR="000C1365" w:rsidRDefault="006B47BA" w:rsidP="007F71AA"/>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Default="006B47BA" w:rsidP="001F162D">
      <w:pPr>
        <w:pStyle w:val="Heading2"/>
        <w:rPr>
          <w:rFonts w:eastAsia="Calibri"/>
          <w:b w:val="0"/>
          <w:bCs w:val="0"/>
          <w:sz w:val="24"/>
          <w:szCs w:val="24"/>
          <w:lang w:eastAsia="en-US"/>
        </w:rPr>
      </w:pPr>
    </w:p>
    <w:p w:rsidR="00367E0B" w:rsidRPr="00367E0B" w:rsidRDefault="006B47BA" w:rsidP="00367E0B"/>
    <w:p w:rsidR="00F044C2" w:rsidRPr="001F162D" w:rsidRDefault="006B47BA" w:rsidP="001F162D">
      <w:pPr>
        <w:pStyle w:val="Heading2"/>
        <w:rPr>
          <w:szCs w:val="32"/>
        </w:rPr>
      </w:pPr>
      <w:r w:rsidRPr="0085231B">
        <w:rPr>
          <w:szCs w:val="32"/>
        </w:rPr>
        <w:lastRenderedPageBreak/>
        <w:t xml:space="preserve">Lancashire will </w:t>
      </w:r>
      <w:r w:rsidRPr="0085231B">
        <w:rPr>
          <w:szCs w:val="32"/>
        </w:rPr>
        <w:t>be the place where everyone acts responsibly</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850"/>
        <w:gridCol w:w="1134"/>
        <w:gridCol w:w="1253"/>
        <w:gridCol w:w="1724"/>
        <w:gridCol w:w="2126"/>
        <w:gridCol w:w="1418"/>
      </w:tblGrid>
      <w:tr w:rsidR="0027013C" w:rsidTr="000C1365">
        <w:trPr>
          <w:trHeight w:val="439"/>
        </w:trPr>
        <w:tc>
          <w:tcPr>
            <w:tcW w:w="1985" w:type="dxa"/>
            <w:tcBorders>
              <w:top w:val="single" w:sz="4" w:space="0" w:color="auto"/>
              <w:left w:val="single" w:sz="4" w:space="0" w:color="auto"/>
              <w:bottom w:val="single" w:sz="4" w:space="0" w:color="auto"/>
              <w:right w:val="single" w:sz="4" w:space="0" w:color="auto"/>
            </w:tcBorders>
            <w:hideMark/>
          </w:tcPr>
          <w:p w:rsidR="00A13FE9" w:rsidRPr="00FA30B2" w:rsidRDefault="006B47BA" w:rsidP="003B2F86">
            <w:pPr>
              <w:pStyle w:val="NoSpacing"/>
              <w:rPr>
                <w:rFonts w:ascii="Arial" w:hAnsi="Arial" w:cs="Arial"/>
                <w:b/>
              </w:rPr>
            </w:pPr>
            <w:r w:rsidRPr="00FA30B2">
              <w:rPr>
                <w:rFonts w:ascii="Arial" w:hAnsi="Arial" w:cs="Arial"/>
                <w:b/>
              </w:rPr>
              <w:t>Performance Indicator</w:t>
            </w:r>
          </w:p>
        </w:tc>
        <w:tc>
          <w:tcPr>
            <w:tcW w:w="1417" w:type="dxa"/>
            <w:tcBorders>
              <w:top w:val="single" w:sz="4" w:space="0" w:color="auto"/>
              <w:left w:val="single" w:sz="4" w:space="0" w:color="auto"/>
              <w:bottom w:val="single" w:sz="4" w:space="0" w:color="auto"/>
              <w:right w:val="single" w:sz="4" w:space="0" w:color="auto"/>
            </w:tcBorders>
            <w:hideMark/>
          </w:tcPr>
          <w:p w:rsidR="00A13FE9" w:rsidRPr="00FA30B2" w:rsidRDefault="006B47BA" w:rsidP="003B2F86">
            <w:pPr>
              <w:pStyle w:val="NoSpacing"/>
              <w:rPr>
                <w:rFonts w:ascii="Arial" w:hAnsi="Arial" w:cs="Arial"/>
                <w:b/>
              </w:rPr>
            </w:pPr>
            <w:r w:rsidRPr="00FA30B2">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rsidR="00A13FE9" w:rsidRDefault="006B47BA" w:rsidP="003B2F86">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2019/20 Outturn</w:t>
            </w:r>
          </w:p>
        </w:tc>
        <w:tc>
          <w:tcPr>
            <w:tcW w:w="1253"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1724"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418" w:type="dxa"/>
            <w:tcBorders>
              <w:top w:val="single" w:sz="4" w:space="0" w:color="auto"/>
              <w:left w:val="single" w:sz="4" w:space="0" w:color="auto"/>
              <w:bottom w:val="single" w:sz="4" w:space="0" w:color="auto"/>
              <w:right w:val="single" w:sz="4" w:space="0" w:color="auto"/>
            </w:tcBorders>
          </w:tcPr>
          <w:p w:rsidR="00A13FE9" w:rsidRPr="00FA30B2" w:rsidRDefault="006B47BA" w:rsidP="003B2F86">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0C1365">
        <w:trPr>
          <w:trHeight w:val="680"/>
        </w:trPr>
        <w:tc>
          <w:tcPr>
            <w:tcW w:w="1985" w:type="dxa"/>
            <w:tcBorders>
              <w:top w:val="single" w:sz="4" w:space="0" w:color="auto"/>
              <w:left w:val="single" w:sz="4" w:space="0" w:color="auto"/>
              <w:bottom w:val="single" w:sz="4" w:space="0" w:color="auto"/>
              <w:right w:val="single" w:sz="4" w:space="0" w:color="auto"/>
            </w:tcBorders>
            <w:hideMark/>
          </w:tcPr>
          <w:p w:rsidR="00A13FE9" w:rsidRPr="00FA30B2" w:rsidRDefault="006B47BA" w:rsidP="00A13FE9">
            <w:pPr>
              <w:pStyle w:val="NoSpacing"/>
              <w:rPr>
                <w:rFonts w:ascii="Arial" w:hAnsi="Arial" w:cs="Arial"/>
              </w:rPr>
            </w:pPr>
            <w:r w:rsidRPr="0084562A">
              <w:rPr>
                <w:rFonts w:ascii="Arial" w:hAnsi="Arial" w:cs="Arial"/>
              </w:rPr>
              <w:t>Improving our population's health and wellbeing</w:t>
            </w:r>
            <w:r w:rsidRPr="00FA30B2">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13FE9" w:rsidRPr="00FA30B2" w:rsidRDefault="006B47BA" w:rsidP="00A13FE9">
            <w:pPr>
              <w:pStyle w:val="NoSpacing"/>
              <w:rPr>
                <w:rFonts w:ascii="Arial" w:hAnsi="Arial" w:cs="Arial"/>
              </w:rPr>
            </w:pPr>
            <w:r w:rsidRPr="00FA30B2">
              <w:rPr>
                <w:rFonts w:ascii="Arial" w:hAnsi="Arial" w:cs="Arial"/>
              </w:rPr>
              <w:t>Annual</w:t>
            </w:r>
          </w:p>
        </w:tc>
        <w:tc>
          <w:tcPr>
            <w:tcW w:w="1418" w:type="dxa"/>
            <w:tcBorders>
              <w:top w:val="single" w:sz="4" w:space="0" w:color="auto"/>
              <w:left w:val="single" w:sz="4" w:space="0" w:color="auto"/>
              <w:bottom w:val="single" w:sz="4" w:space="0" w:color="auto"/>
              <w:right w:val="single" w:sz="4" w:space="0" w:color="auto"/>
            </w:tcBorders>
          </w:tcPr>
          <w:p w:rsidR="00A13FE9" w:rsidRPr="00FA30B2" w:rsidRDefault="006B47BA" w:rsidP="00A13FE9">
            <w:pPr>
              <w:pStyle w:val="NoSpacing"/>
              <w:rPr>
                <w:rFonts w:ascii="Arial" w:hAnsi="Arial" w:cs="Arial"/>
              </w:rPr>
            </w:pPr>
            <w:r w:rsidRPr="00FA30B2">
              <w:rPr>
                <w:rFonts w:ascii="Arial" w:hAnsi="Arial" w:cs="Arial"/>
              </w:rPr>
              <w:t xml:space="preserve">Adults </w:t>
            </w:r>
            <w:r>
              <w:rPr>
                <w:rFonts w:ascii="Arial" w:hAnsi="Arial" w:cs="Arial"/>
              </w:rPr>
              <w:t>Services and Health and Wellbeing</w:t>
            </w:r>
          </w:p>
        </w:tc>
        <w:tc>
          <w:tcPr>
            <w:tcW w:w="8505" w:type="dxa"/>
            <w:gridSpan w:val="6"/>
          </w:tcPr>
          <w:p w:rsidR="00A13FE9" w:rsidRPr="00050B4B" w:rsidRDefault="006B47BA" w:rsidP="00A13FE9">
            <w:pPr>
              <w:autoSpaceDE/>
              <w:autoSpaceDN/>
              <w:adjustRightInd/>
              <w:spacing w:after="160" w:line="259" w:lineRule="auto"/>
              <w:jc w:val="left"/>
              <w:rPr>
                <w:sz w:val="22"/>
                <w:szCs w:val="22"/>
              </w:rPr>
            </w:pPr>
            <w:r w:rsidRPr="00050B4B">
              <w:rPr>
                <w:rFonts w:cs="Arial"/>
                <w:sz w:val="22"/>
                <w:szCs w:val="22"/>
              </w:rPr>
              <w:t>Annual Report – report scheduled for a future CCPI meeting (to be confirmed).</w:t>
            </w:r>
          </w:p>
        </w:tc>
      </w:tr>
      <w:tr w:rsidR="0027013C" w:rsidTr="000C1365">
        <w:trPr>
          <w:trHeight w:val="893"/>
        </w:trPr>
        <w:tc>
          <w:tcPr>
            <w:tcW w:w="1985"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rPr>
            </w:pPr>
            <w:r w:rsidRPr="0060756D">
              <w:rPr>
                <w:rFonts w:ascii="Arial" w:hAnsi="Arial" w:cs="Arial"/>
              </w:rPr>
              <w:t>Percentage of older people (65 and over) who were still at home 91 days after discharge from hospital into reablement/rehabilitation services</w:t>
            </w:r>
          </w:p>
        </w:tc>
        <w:tc>
          <w:tcPr>
            <w:tcW w:w="1417"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spacing w:line="360" w:lineRule="auto"/>
              <w:jc w:val="center"/>
              <w:rPr>
                <w:rFonts w:ascii="Arial" w:hAnsi="Arial" w:cs="Arial"/>
              </w:rPr>
            </w:pPr>
            <w:r w:rsidRPr="0060756D">
              <w:rPr>
                <w:rFonts w:ascii="Arial" w:hAnsi="Arial" w:cs="Arial"/>
              </w:rPr>
              <w:t>84.3%</w:t>
            </w:r>
          </w:p>
        </w:tc>
        <w:tc>
          <w:tcPr>
            <w:tcW w:w="12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Pr>
                <w:rFonts w:ascii="Arial" w:hAnsi="Arial" w:cs="Arial"/>
              </w:rPr>
              <w:t>84.4%</w:t>
            </w:r>
          </w:p>
        </w:tc>
        <w:tc>
          <w:tcPr>
            <w:tcW w:w="172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Pr>
                <w:rFonts w:ascii="Arial" w:hAnsi="Arial" w:cs="Arial"/>
              </w:rPr>
              <w:t>84.8%</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sidRPr="0060756D">
              <w:rPr>
                <w:rFonts w:ascii="Arial" w:hAnsi="Arial" w:cs="Arial"/>
              </w:rPr>
              <w:t>84.4%</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jc w:val="center"/>
              <w:rPr>
                <w:rFonts w:ascii="Arial" w:hAnsi="Arial" w:cs="Arial"/>
              </w:rPr>
            </w:pPr>
            <w:r w:rsidRPr="0060756D">
              <w:rPr>
                <w:rFonts w:ascii="Arial" w:hAnsi="Arial" w:cs="Arial"/>
              </w:rPr>
              <w:t>87.4%</w:t>
            </w:r>
          </w:p>
        </w:tc>
      </w:tr>
      <w:tr w:rsidR="0027013C" w:rsidTr="000C1365">
        <w:trPr>
          <w:trHeight w:val="666"/>
        </w:trPr>
        <w:tc>
          <w:tcPr>
            <w:tcW w:w="1985"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i/>
              </w:rPr>
            </w:pPr>
            <w:r w:rsidRPr="0060756D">
              <w:rPr>
                <w:rFonts w:ascii="Arial" w:hAnsi="Arial" w:cs="Arial"/>
              </w:rPr>
              <w:t xml:space="preserve">Proportion of adults with </w:t>
            </w:r>
            <w:r w:rsidRPr="0060756D">
              <w:rPr>
                <w:rFonts w:ascii="Arial" w:hAnsi="Arial" w:cs="Arial"/>
              </w:rPr>
              <w:t>learning disabilities who live in their own home</w:t>
            </w:r>
          </w:p>
        </w:tc>
        <w:tc>
          <w:tcPr>
            <w:tcW w:w="1417"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sidRPr="0060756D">
              <w:rPr>
                <w:rFonts w:ascii="Arial" w:hAnsi="Arial" w:cs="Arial"/>
              </w:rPr>
              <w:t>82.1%</w:t>
            </w:r>
          </w:p>
        </w:tc>
        <w:tc>
          <w:tcPr>
            <w:tcW w:w="12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Pr>
                <w:rFonts w:ascii="Arial" w:hAnsi="Arial" w:cs="Arial"/>
              </w:rPr>
              <w:t>81.6%</w:t>
            </w:r>
          </w:p>
        </w:tc>
        <w:tc>
          <w:tcPr>
            <w:tcW w:w="172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Pr>
                <w:rFonts w:ascii="Arial" w:hAnsi="Arial" w:cs="Arial"/>
              </w:rPr>
              <w:t>79.6%</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sidRPr="0060756D">
              <w:rPr>
                <w:rFonts w:ascii="Arial" w:hAnsi="Arial" w:cs="Arial"/>
              </w:rPr>
              <w:t>79.9%</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jc w:val="center"/>
              <w:rPr>
                <w:rFonts w:ascii="Arial" w:hAnsi="Arial" w:cs="Arial"/>
              </w:rPr>
            </w:pPr>
            <w:r w:rsidRPr="0060756D">
              <w:rPr>
                <w:rFonts w:ascii="Arial" w:hAnsi="Arial" w:cs="Arial"/>
              </w:rPr>
              <w:t>86%</w:t>
            </w:r>
          </w:p>
        </w:tc>
      </w:tr>
      <w:tr w:rsidR="0027013C" w:rsidTr="000C1365">
        <w:trPr>
          <w:trHeight w:val="666"/>
        </w:trPr>
        <w:tc>
          <w:tcPr>
            <w:tcW w:w="1985"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i/>
              </w:rPr>
            </w:pPr>
            <w:r w:rsidRPr="0060756D">
              <w:rPr>
                <w:rFonts w:ascii="Arial" w:hAnsi="Arial" w:cs="Arial"/>
              </w:rPr>
              <w:t>Proportion of adults and older people receiving long term services who are supported in the community</w:t>
            </w:r>
          </w:p>
        </w:tc>
        <w:tc>
          <w:tcPr>
            <w:tcW w:w="1417"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 xml:space="preserve">Adults </w:t>
            </w:r>
            <w:r w:rsidRPr="0060756D">
              <w:rPr>
                <w:rFonts w:ascii="Arial" w:hAnsi="Arial" w:cs="Arial"/>
              </w:rPr>
              <w:t>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High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sidRPr="0060756D">
              <w:rPr>
                <w:rFonts w:ascii="Arial" w:hAnsi="Arial" w:cs="Arial"/>
              </w:rPr>
              <w:t>69.7%</w:t>
            </w:r>
          </w:p>
        </w:tc>
        <w:tc>
          <w:tcPr>
            <w:tcW w:w="12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71.4%</w:t>
            </w:r>
          </w:p>
        </w:tc>
        <w:tc>
          <w:tcPr>
            <w:tcW w:w="17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72.1%</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sidRPr="0060756D">
              <w:rPr>
                <w:rFonts w:ascii="Arial" w:hAnsi="Arial" w:cs="Arial"/>
              </w:rPr>
              <w:t>72.1%</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jc w:val="center"/>
              <w:rPr>
                <w:rFonts w:ascii="Arial" w:hAnsi="Arial" w:cs="Arial"/>
              </w:rPr>
            </w:pPr>
            <w:r w:rsidRPr="0060756D">
              <w:rPr>
                <w:rFonts w:ascii="Arial" w:hAnsi="Arial" w:cs="Arial"/>
              </w:rPr>
              <w:t>72%</w:t>
            </w:r>
          </w:p>
        </w:tc>
      </w:tr>
      <w:tr w:rsidR="0027013C" w:rsidTr="00140DF8">
        <w:trPr>
          <w:trHeight w:val="666"/>
        </w:trPr>
        <w:tc>
          <w:tcPr>
            <w:tcW w:w="1985"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rPr>
                <w:rFonts w:ascii="Arial" w:hAnsi="Arial" w:cs="Arial"/>
              </w:rPr>
            </w:pPr>
            <w:r w:rsidRPr="00FA30B2">
              <w:rPr>
                <w:rFonts w:ascii="Arial" w:hAnsi="Arial" w:cs="Arial"/>
                <w:b/>
              </w:rPr>
              <w:lastRenderedPageBreak/>
              <w:t>Performance Indicator</w:t>
            </w:r>
          </w:p>
        </w:tc>
        <w:tc>
          <w:tcPr>
            <w:tcW w:w="1417"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rPr>
                <w:rFonts w:ascii="Arial" w:hAnsi="Arial" w:cs="Arial"/>
              </w:rPr>
            </w:pPr>
            <w:r w:rsidRPr="00FA30B2">
              <w:rPr>
                <w:rFonts w:ascii="Arial" w:hAnsi="Arial" w:cs="Arial"/>
                <w:b/>
              </w:rPr>
              <w:t>Frequency</w:t>
            </w:r>
          </w:p>
        </w:tc>
        <w:tc>
          <w:tcPr>
            <w:tcW w:w="1418"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rPr>
                <w:rFonts w:ascii="Arial" w:hAnsi="Arial" w:cs="Arial"/>
              </w:rPr>
            </w:pPr>
            <w:r w:rsidRPr="00FA30B2">
              <w:rPr>
                <w:rFonts w:ascii="Arial" w:hAnsi="Arial" w:cs="Arial"/>
                <w:b/>
              </w:rPr>
              <w:t xml:space="preserve">Directorate </w:t>
            </w:r>
          </w:p>
        </w:tc>
        <w:tc>
          <w:tcPr>
            <w:tcW w:w="850"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rPr>
                <w:rFonts w:ascii="Arial" w:hAnsi="Arial" w:cs="Arial"/>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jc w:val="center"/>
              <w:rPr>
                <w:rFonts w:ascii="Arial" w:hAnsi="Arial" w:cs="Arial"/>
              </w:rPr>
            </w:pPr>
            <w:r>
              <w:rPr>
                <w:rFonts w:ascii="Arial" w:hAnsi="Arial" w:cs="Arial"/>
                <w:b/>
              </w:rPr>
              <w:t>2019/20 Outturn</w:t>
            </w:r>
          </w:p>
        </w:tc>
        <w:tc>
          <w:tcPr>
            <w:tcW w:w="1253" w:type="dxa"/>
            <w:tcBorders>
              <w:top w:val="single" w:sz="4" w:space="0" w:color="auto"/>
              <w:left w:val="single" w:sz="4" w:space="0" w:color="auto"/>
              <w:bottom w:val="single" w:sz="4" w:space="0" w:color="auto"/>
              <w:right w:val="single" w:sz="4" w:space="0" w:color="auto"/>
            </w:tcBorders>
          </w:tcPr>
          <w:p w:rsidR="007777CD" w:rsidRDefault="006B47BA" w:rsidP="007777CD">
            <w:pPr>
              <w:pStyle w:val="NoSpacing"/>
              <w:jc w:val="center"/>
              <w:rPr>
                <w:rFonts w:ascii="Arial" w:hAnsi="Arial" w:cs="Arial"/>
              </w:rPr>
            </w:pPr>
            <w:r>
              <w:rPr>
                <w:rFonts w:ascii="Arial" w:hAnsi="Arial" w:cs="Arial"/>
                <w:b/>
              </w:rPr>
              <w:t xml:space="preserve">2020/21 Quarter 1 </w:t>
            </w:r>
            <w:r w:rsidRPr="00F044C2">
              <w:rPr>
                <w:rFonts w:ascii="Arial" w:hAnsi="Arial" w:cs="Arial"/>
                <w:b/>
                <w:sz w:val="18"/>
              </w:rPr>
              <w:t>(April –June)</w:t>
            </w:r>
          </w:p>
        </w:tc>
        <w:tc>
          <w:tcPr>
            <w:tcW w:w="1724" w:type="dxa"/>
            <w:tcBorders>
              <w:top w:val="single" w:sz="4" w:space="0" w:color="auto"/>
              <w:left w:val="single" w:sz="4" w:space="0" w:color="auto"/>
              <w:bottom w:val="single" w:sz="4" w:space="0" w:color="auto"/>
              <w:right w:val="single" w:sz="4" w:space="0" w:color="auto"/>
            </w:tcBorders>
          </w:tcPr>
          <w:p w:rsidR="007777CD" w:rsidRDefault="006B47BA" w:rsidP="007777CD">
            <w:pPr>
              <w:pStyle w:val="NoSpacing"/>
              <w:jc w:val="center"/>
              <w:rPr>
                <w:rFonts w:ascii="Arial" w:hAnsi="Arial" w:cs="Arial"/>
              </w:rPr>
            </w:pPr>
            <w:r>
              <w:rPr>
                <w:rFonts w:ascii="Arial" w:hAnsi="Arial" w:cs="Arial"/>
                <w:b/>
              </w:rPr>
              <w:t xml:space="preserve">2020/21 Quarter 2 </w:t>
            </w:r>
            <w:r w:rsidRPr="00F044C2">
              <w:rPr>
                <w:rFonts w:ascii="Arial" w:hAnsi="Arial" w:cs="Arial"/>
                <w:b/>
                <w:sz w:val="18"/>
              </w:rPr>
              <w:t>(July –September)</w:t>
            </w:r>
          </w:p>
        </w:tc>
        <w:tc>
          <w:tcPr>
            <w:tcW w:w="2126"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jc w:val="center"/>
              <w:rPr>
                <w:rFonts w:ascii="Arial" w:hAnsi="Arial" w:cs="Arial"/>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418" w:type="dxa"/>
            <w:tcBorders>
              <w:top w:val="single" w:sz="4" w:space="0" w:color="auto"/>
              <w:left w:val="single" w:sz="4" w:space="0" w:color="auto"/>
              <w:bottom w:val="single" w:sz="4" w:space="0" w:color="auto"/>
              <w:right w:val="single" w:sz="4" w:space="0" w:color="auto"/>
            </w:tcBorders>
          </w:tcPr>
          <w:p w:rsidR="007777CD" w:rsidRPr="0060756D" w:rsidRDefault="006B47BA" w:rsidP="007777CD">
            <w:pPr>
              <w:pStyle w:val="NoSpacing"/>
              <w:jc w:val="center"/>
              <w:rPr>
                <w:rFonts w:ascii="Arial" w:hAnsi="Arial" w:cs="Arial"/>
              </w:rPr>
            </w:pPr>
            <w:r>
              <w:rPr>
                <w:rFonts w:ascii="Arial" w:hAnsi="Arial" w:cs="Arial"/>
                <w:b/>
              </w:rPr>
              <w:t>2020/21</w:t>
            </w:r>
            <w:r w:rsidRPr="00FA30B2">
              <w:rPr>
                <w:rFonts w:ascii="Arial" w:hAnsi="Arial" w:cs="Arial"/>
                <w:b/>
              </w:rPr>
              <w:t xml:space="preserve"> Target</w:t>
            </w:r>
          </w:p>
        </w:tc>
      </w:tr>
      <w:tr w:rsidR="0027013C" w:rsidTr="000C1365">
        <w:trPr>
          <w:trHeight w:val="69"/>
        </w:trPr>
        <w:tc>
          <w:tcPr>
            <w:tcW w:w="1985"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color w:val="000000"/>
              </w:rPr>
            </w:pPr>
            <w:r w:rsidRPr="0060756D">
              <w:rPr>
                <w:rFonts w:ascii="Arial" w:hAnsi="Arial" w:cs="Arial"/>
              </w:rPr>
              <w:t xml:space="preserve">Permanent admissions to residential and nursing care homes per 100,000 population aged 18-64 during the year </w:t>
            </w:r>
          </w:p>
        </w:tc>
        <w:tc>
          <w:tcPr>
            <w:tcW w:w="1417" w:type="dxa"/>
            <w:tcBorders>
              <w:top w:val="single" w:sz="4" w:space="0" w:color="auto"/>
              <w:left w:val="single" w:sz="4" w:space="0" w:color="auto"/>
              <w:bottom w:val="single" w:sz="4" w:space="0" w:color="auto"/>
              <w:right w:val="single" w:sz="4" w:space="0" w:color="auto"/>
            </w:tcBorders>
            <w:hideMark/>
          </w:tcPr>
          <w:p w:rsidR="007777CD" w:rsidRDefault="006B47BA" w:rsidP="00A13FE9">
            <w:pPr>
              <w:pStyle w:val="NoSpacing"/>
              <w:rPr>
                <w:rFonts w:ascii="Arial" w:hAnsi="Arial" w:cs="Arial"/>
              </w:rPr>
            </w:pPr>
          </w:p>
          <w:p w:rsidR="007777CD" w:rsidRDefault="006B47BA" w:rsidP="00A13FE9">
            <w:pPr>
              <w:pStyle w:val="NoSpacing"/>
              <w:rPr>
                <w:rFonts w:ascii="Arial" w:hAnsi="Arial" w:cs="Arial"/>
              </w:rPr>
            </w:pPr>
          </w:p>
          <w:p w:rsidR="00A13FE9" w:rsidRPr="0060756D" w:rsidRDefault="006B47BA" w:rsidP="00A13FE9">
            <w:pPr>
              <w:pStyle w:val="NoSpacing"/>
              <w:rPr>
                <w:rFonts w:ascii="Arial" w:hAnsi="Arial" w:cs="Arial"/>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60756D" w:rsidRDefault="006B47BA" w:rsidP="00A13FE9">
            <w:pPr>
              <w:pStyle w:val="NoSpacing"/>
              <w:jc w:val="center"/>
              <w:rPr>
                <w:rFonts w:ascii="Arial" w:hAnsi="Arial" w:cs="Arial"/>
              </w:rPr>
            </w:pPr>
            <w:r w:rsidRPr="0060756D">
              <w:rPr>
                <w:rFonts w:ascii="Arial" w:hAnsi="Arial" w:cs="Arial"/>
              </w:rPr>
              <w:t>15.2</w:t>
            </w:r>
          </w:p>
        </w:tc>
        <w:tc>
          <w:tcPr>
            <w:tcW w:w="12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13.8</w:t>
            </w:r>
          </w:p>
        </w:tc>
        <w:tc>
          <w:tcPr>
            <w:tcW w:w="17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13.6</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sidRPr="0060756D">
              <w:rPr>
                <w:rFonts w:ascii="Arial" w:hAnsi="Arial" w:cs="Arial"/>
              </w:rPr>
              <w:t>12.02</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jc w:val="center"/>
              <w:rPr>
                <w:rFonts w:ascii="Arial" w:hAnsi="Arial" w:cs="Arial"/>
              </w:rPr>
            </w:pPr>
            <w:r w:rsidRPr="0060756D">
              <w:rPr>
                <w:rFonts w:ascii="Arial" w:hAnsi="Arial" w:cs="Arial"/>
              </w:rPr>
              <w:t>13.6</w:t>
            </w:r>
          </w:p>
        </w:tc>
      </w:tr>
      <w:tr w:rsidR="0027013C" w:rsidTr="000C1365">
        <w:trPr>
          <w:trHeight w:val="1251"/>
        </w:trPr>
        <w:tc>
          <w:tcPr>
            <w:tcW w:w="1985"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b/>
              </w:rPr>
            </w:pPr>
            <w:r w:rsidRPr="0060756D">
              <w:rPr>
                <w:rFonts w:ascii="Arial" w:hAnsi="Arial" w:cs="Arial"/>
              </w:rPr>
              <w:t xml:space="preserve">Permanent admissions to residential and </w:t>
            </w:r>
            <w:r w:rsidRPr="0060756D">
              <w:rPr>
                <w:rFonts w:ascii="Arial" w:hAnsi="Arial" w:cs="Arial"/>
              </w:rPr>
              <w:t>nursing care homes per 100,000 population aged 65+ during the year</w:t>
            </w:r>
          </w:p>
        </w:tc>
        <w:tc>
          <w:tcPr>
            <w:tcW w:w="1417" w:type="dxa"/>
            <w:tcBorders>
              <w:top w:val="single" w:sz="4" w:space="0" w:color="auto"/>
              <w:left w:val="single" w:sz="4" w:space="0" w:color="auto"/>
              <w:bottom w:val="single" w:sz="4" w:space="0" w:color="auto"/>
              <w:right w:val="single" w:sz="4" w:space="0" w:color="auto"/>
            </w:tcBorders>
            <w:hideMark/>
          </w:tcPr>
          <w:p w:rsidR="00A13FE9" w:rsidRPr="0060756D" w:rsidRDefault="006B47BA" w:rsidP="00A13FE9">
            <w:pPr>
              <w:pStyle w:val="NoSpacing"/>
              <w:rPr>
                <w:rFonts w:ascii="Arial" w:hAnsi="Arial" w:cs="Arial"/>
                <w:i/>
              </w:rPr>
            </w:pPr>
            <w:r w:rsidRPr="0060756D">
              <w:rPr>
                <w:rFonts w:ascii="Arial" w:hAnsi="Arial" w:cs="Arial"/>
              </w:rPr>
              <w:t>Quarterly</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Adults Services and Health and Wellbeing</w:t>
            </w:r>
          </w:p>
        </w:tc>
        <w:tc>
          <w:tcPr>
            <w:tcW w:w="850"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rPr>
                <w:rFonts w:ascii="Arial" w:hAnsi="Arial" w:cs="Arial"/>
              </w:rPr>
            </w:pPr>
            <w:r w:rsidRPr="0060756D">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A13FE9" w:rsidRPr="0060756D" w:rsidRDefault="006B47BA" w:rsidP="00A13FE9">
            <w:pPr>
              <w:pStyle w:val="NoSpacing"/>
              <w:jc w:val="center"/>
              <w:rPr>
                <w:rFonts w:ascii="Arial" w:hAnsi="Arial" w:cs="Arial"/>
              </w:rPr>
            </w:pPr>
            <w:r w:rsidRPr="0060756D">
              <w:rPr>
                <w:rFonts w:ascii="Arial" w:hAnsi="Arial" w:cs="Arial"/>
              </w:rPr>
              <w:t>672.6</w:t>
            </w:r>
          </w:p>
        </w:tc>
        <w:tc>
          <w:tcPr>
            <w:tcW w:w="12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565.6</w:t>
            </w:r>
          </w:p>
        </w:tc>
        <w:tc>
          <w:tcPr>
            <w:tcW w:w="172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rPr>
            </w:pPr>
            <w:r>
              <w:rPr>
                <w:rFonts w:ascii="Arial" w:hAnsi="Arial" w:cs="Arial"/>
              </w:rPr>
              <w:t>500.3</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60756D" w:rsidRDefault="006B47BA" w:rsidP="00A13FE9">
            <w:pPr>
              <w:pStyle w:val="NoSpacing"/>
              <w:jc w:val="center"/>
              <w:rPr>
                <w:rFonts w:ascii="Arial" w:hAnsi="Arial" w:cs="Arial"/>
                <w:color w:val="FFFFFF" w:themeColor="background1"/>
              </w:rPr>
            </w:pPr>
            <w:r w:rsidRPr="0060756D">
              <w:rPr>
                <w:rFonts w:ascii="Arial" w:hAnsi="Arial" w:cs="Arial"/>
              </w:rPr>
              <w:t>453.3</w:t>
            </w:r>
          </w:p>
        </w:tc>
        <w:tc>
          <w:tcPr>
            <w:tcW w:w="1418" w:type="dxa"/>
            <w:tcBorders>
              <w:top w:val="single" w:sz="4" w:space="0" w:color="auto"/>
              <w:left w:val="single" w:sz="4" w:space="0" w:color="auto"/>
              <w:bottom w:val="single" w:sz="4" w:space="0" w:color="auto"/>
              <w:right w:val="single" w:sz="4" w:space="0" w:color="auto"/>
            </w:tcBorders>
          </w:tcPr>
          <w:p w:rsidR="00A13FE9" w:rsidRPr="0060756D" w:rsidRDefault="006B47BA" w:rsidP="00A13FE9">
            <w:pPr>
              <w:pStyle w:val="NoSpacing"/>
              <w:jc w:val="center"/>
              <w:rPr>
                <w:rFonts w:ascii="Arial" w:hAnsi="Arial" w:cs="Arial"/>
              </w:rPr>
            </w:pPr>
            <w:r w:rsidRPr="0060756D">
              <w:rPr>
                <w:rFonts w:ascii="Arial" w:hAnsi="Arial" w:cs="Arial"/>
              </w:rPr>
              <w:t>600-680</w:t>
            </w:r>
          </w:p>
        </w:tc>
      </w:tr>
    </w:tbl>
    <w:p w:rsidR="00F044C2" w:rsidRPr="0060756D" w:rsidRDefault="006B47BA" w:rsidP="00F044C2">
      <w:pPr>
        <w:pStyle w:val="NoSpacing"/>
        <w:jc w:val="both"/>
        <w:rPr>
          <w:rFonts w:ascii="Arial" w:hAnsi="Arial" w:cs="Helvetica-Light"/>
          <w:color w:val="000000"/>
          <w:sz w:val="24"/>
          <w:szCs w:val="24"/>
          <w:lang w:eastAsia="en-GB"/>
        </w:rPr>
      </w:pPr>
    </w:p>
    <w:p w:rsidR="00F044C2" w:rsidRPr="0060756D" w:rsidRDefault="006B47BA" w:rsidP="00F044C2">
      <w:pPr>
        <w:pStyle w:val="NoSpacing"/>
        <w:jc w:val="both"/>
        <w:rPr>
          <w:rFonts w:ascii="Arial" w:hAnsi="Arial" w:cs="Arial"/>
        </w:rPr>
      </w:pPr>
      <w:r w:rsidRPr="0060756D">
        <w:rPr>
          <w:rFonts w:ascii="Arial" w:hAnsi="Arial" w:cs="Arial"/>
          <w:b/>
        </w:rPr>
        <w:t>Percentage of older people (65 and over) who were still at home 91 days after discharge from hospital into reablement/rehabilitation services</w:t>
      </w:r>
      <w:r>
        <w:rPr>
          <w:rFonts w:ascii="Arial" w:hAnsi="Arial" w:cs="Arial"/>
        </w:rPr>
        <w:t>. T</w:t>
      </w:r>
      <w:r w:rsidRPr="0060756D">
        <w:rPr>
          <w:rFonts w:ascii="Arial" w:hAnsi="Arial" w:cs="Arial"/>
        </w:rPr>
        <w:t>he number of citizens who are still at home 91 days after discharge is currently at 84.4%, although this is stil</w:t>
      </w:r>
      <w:r w:rsidRPr="0060756D">
        <w:rPr>
          <w:rFonts w:ascii="Arial" w:hAnsi="Arial" w:cs="Arial"/>
        </w:rPr>
        <w:t xml:space="preserve">l below the identified target, this has stayed consistent over the past couple of years, and is performing above the national average of 82.0%.  </w:t>
      </w:r>
    </w:p>
    <w:p w:rsidR="00F044C2" w:rsidRPr="0060756D" w:rsidRDefault="006B47BA" w:rsidP="00F044C2">
      <w:pPr>
        <w:pStyle w:val="NoSpacing"/>
        <w:rPr>
          <w:rFonts w:ascii="Arial" w:hAnsi="Arial" w:cs="Arial"/>
        </w:rPr>
      </w:pPr>
    </w:p>
    <w:p w:rsidR="00F044C2" w:rsidRPr="0060756D" w:rsidRDefault="006B47BA" w:rsidP="00F044C2">
      <w:r w:rsidRPr="0060756D">
        <w:rPr>
          <w:rFonts w:cs="Arial"/>
          <w:b/>
        </w:rPr>
        <w:t>Proportion of adults with learning disabilities who live in their own home</w:t>
      </w:r>
      <w:r w:rsidRPr="0060756D">
        <w:rPr>
          <w:rFonts w:cs="Arial"/>
        </w:rPr>
        <w:t xml:space="preserve"> – </w:t>
      </w:r>
      <w:r w:rsidRPr="009716EC">
        <w:rPr>
          <w:rFonts w:cs="Arial"/>
          <w:sz w:val="22"/>
          <w:szCs w:val="22"/>
        </w:rPr>
        <w:t xml:space="preserve">Although current performance is </w:t>
      </w:r>
      <w:r w:rsidRPr="009716EC">
        <w:rPr>
          <w:rFonts w:cs="Arial"/>
          <w:sz w:val="22"/>
          <w:szCs w:val="22"/>
        </w:rPr>
        <w:t xml:space="preserve">above the national average of 77.3%, there is a continued downward trend, and is currently 6% below the planned target for 2020/21.  </w:t>
      </w:r>
    </w:p>
    <w:p w:rsidR="00F044C2" w:rsidRPr="0060756D" w:rsidRDefault="006B47BA" w:rsidP="00F044C2">
      <w:pPr>
        <w:pStyle w:val="NoSpacing"/>
        <w:rPr>
          <w:rFonts w:ascii="Arial" w:hAnsi="Arial" w:cs="Arial"/>
        </w:rPr>
      </w:pPr>
    </w:p>
    <w:p w:rsidR="00F044C2" w:rsidRPr="0060756D" w:rsidRDefault="006B47BA" w:rsidP="00F044C2">
      <w:pPr>
        <w:pStyle w:val="NoSpacing"/>
        <w:jc w:val="both"/>
        <w:rPr>
          <w:rFonts w:ascii="Arial" w:hAnsi="Arial" w:cs="Arial"/>
        </w:rPr>
      </w:pPr>
      <w:r w:rsidRPr="0060756D">
        <w:rPr>
          <w:rFonts w:ascii="Arial" w:hAnsi="Arial" w:cs="Arial"/>
          <w:b/>
        </w:rPr>
        <w:t>Proportion of adults and older people receiving long term services who are supported in the community</w:t>
      </w:r>
      <w:r w:rsidRPr="0060756D">
        <w:rPr>
          <w:rFonts w:ascii="Arial" w:hAnsi="Arial" w:cs="Arial"/>
        </w:rPr>
        <w:t xml:space="preserve"> – Performance conti</w:t>
      </w:r>
      <w:r w:rsidRPr="0060756D">
        <w:rPr>
          <w:rFonts w:ascii="Arial" w:hAnsi="Arial" w:cs="Arial"/>
        </w:rPr>
        <w:t>nues to steadily improve in the 2020/21 year, and is now higher than what it has been over the past 3 years, and is also over achieving the identified target of 72%.</w:t>
      </w:r>
    </w:p>
    <w:p w:rsidR="00F044C2" w:rsidRPr="0060756D" w:rsidRDefault="006B47BA" w:rsidP="00F044C2">
      <w:pPr>
        <w:pStyle w:val="NoSpacing"/>
        <w:rPr>
          <w:rFonts w:ascii="Arial" w:hAnsi="Arial" w:cs="Arial"/>
        </w:rPr>
      </w:pPr>
    </w:p>
    <w:p w:rsidR="00F044C2" w:rsidRPr="00A76FC4" w:rsidRDefault="006B47BA" w:rsidP="00F044C2">
      <w:pPr>
        <w:pStyle w:val="NoSpacing"/>
        <w:jc w:val="both"/>
        <w:rPr>
          <w:rFonts w:ascii="Arial" w:hAnsi="Arial" w:cs="Arial"/>
        </w:rPr>
      </w:pPr>
      <w:r w:rsidRPr="0060756D">
        <w:rPr>
          <w:rFonts w:ascii="Arial" w:hAnsi="Arial" w:cs="Arial"/>
          <w:b/>
        </w:rPr>
        <w:lastRenderedPageBreak/>
        <w:t>Permanent admissions to residential and nursing care homes per 100,000 population aged 18</w:t>
      </w:r>
      <w:r w:rsidRPr="0060756D">
        <w:rPr>
          <w:rFonts w:ascii="Arial" w:hAnsi="Arial" w:cs="Arial"/>
          <w:b/>
        </w:rPr>
        <w:t>-64 during the year</w:t>
      </w:r>
      <w:r w:rsidRPr="0060756D">
        <w:rPr>
          <w:rFonts w:ascii="Arial" w:hAnsi="Arial" w:cs="Arial"/>
        </w:rPr>
        <w:t xml:space="preserve"> – The trend has continued to reduce and at 12.02, this is significantly improved our position and places below the planned target of 13.6, and the current England average of 14.6</w:t>
      </w:r>
      <w:r w:rsidRPr="00A76FC4">
        <w:rPr>
          <w:rFonts w:ascii="Arial" w:hAnsi="Arial" w:cs="Arial"/>
        </w:rPr>
        <w:t>.  This needs to be monitored to understand the impact tha</w:t>
      </w:r>
      <w:r w:rsidRPr="00A76FC4">
        <w:rPr>
          <w:rFonts w:ascii="Arial" w:hAnsi="Arial" w:cs="Arial"/>
        </w:rPr>
        <w:t xml:space="preserve">t the Covid-19 pandemic has on this performance measure. </w:t>
      </w:r>
    </w:p>
    <w:p w:rsidR="00F044C2" w:rsidRPr="0060756D" w:rsidRDefault="006B47BA" w:rsidP="00F044C2">
      <w:pPr>
        <w:pStyle w:val="NoSpacing"/>
        <w:rPr>
          <w:rFonts w:ascii="Arial" w:hAnsi="Arial" w:cs="Arial"/>
        </w:rPr>
      </w:pPr>
    </w:p>
    <w:p w:rsidR="00F044C2" w:rsidRPr="0060756D" w:rsidRDefault="006B47BA" w:rsidP="00F044C2">
      <w:pPr>
        <w:pStyle w:val="NoSpacing"/>
        <w:rPr>
          <w:rFonts w:ascii="Arial" w:hAnsi="Arial" w:cs="Arial"/>
        </w:rPr>
      </w:pPr>
      <w:r w:rsidRPr="0060756D">
        <w:rPr>
          <w:rFonts w:ascii="Arial" w:hAnsi="Arial" w:cs="Arial"/>
          <w:b/>
        </w:rPr>
        <w:t>Permanent admissions to residential and nursing care homes per 100,000 population aged 65+ during the year</w:t>
      </w:r>
      <w:r w:rsidRPr="0060756D">
        <w:rPr>
          <w:rFonts w:ascii="Arial" w:hAnsi="Arial" w:cs="Arial"/>
        </w:rPr>
        <w:t xml:space="preserve"> – </w:t>
      </w:r>
    </w:p>
    <w:p w:rsidR="00F044C2" w:rsidRPr="00A76FC4" w:rsidRDefault="006B47BA" w:rsidP="00F044C2">
      <w:pPr>
        <w:pStyle w:val="NoSpacing"/>
        <w:jc w:val="both"/>
        <w:rPr>
          <w:rFonts w:ascii="Arial" w:hAnsi="Arial" w:cs="Arial"/>
        </w:rPr>
      </w:pPr>
      <w:r w:rsidRPr="0060756D">
        <w:rPr>
          <w:rFonts w:ascii="Arial" w:hAnsi="Arial" w:cs="Arial"/>
        </w:rPr>
        <w:t>The current 2020/21 position shows a significant improvement in performance, which has been improving throughout the year since 2019/20.  We are now reporting below the England average of 584, and significantly under the planned target of 600-680.  Perform</w:t>
      </w:r>
      <w:r w:rsidRPr="0060756D">
        <w:rPr>
          <w:rFonts w:ascii="Arial" w:hAnsi="Arial" w:cs="Arial"/>
        </w:rPr>
        <w:t xml:space="preserve">ance has benefited from the 'Passport to Independence' practice improvements and focussed service challenge initiatives which are expected to continue to improve </w:t>
      </w:r>
      <w:r w:rsidRPr="00A76FC4">
        <w:rPr>
          <w:rFonts w:ascii="Arial" w:hAnsi="Arial" w:cs="Arial"/>
        </w:rPr>
        <w:t>performance. Again this measure will be affected by the Covid-19 impact on nursing and care ho</w:t>
      </w:r>
      <w:r w:rsidRPr="00A76FC4">
        <w:rPr>
          <w:rFonts w:ascii="Arial" w:hAnsi="Arial" w:cs="Arial"/>
        </w:rPr>
        <w:t xml:space="preserve">mes admissions. </w:t>
      </w:r>
    </w:p>
    <w:p w:rsidR="00BE5A3C" w:rsidRDefault="006B47BA" w:rsidP="00425002">
      <w:pPr>
        <w:rPr>
          <w:sz w:val="22"/>
          <w:szCs w:val="22"/>
        </w:rPr>
      </w:pPr>
    </w:p>
    <w:tbl>
      <w:tblPr>
        <w:tblW w:w="13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417"/>
        <w:gridCol w:w="851"/>
        <w:gridCol w:w="1134"/>
        <w:gridCol w:w="2126"/>
        <w:gridCol w:w="2126"/>
        <w:gridCol w:w="2127"/>
        <w:gridCol w:w="1067"/>
      </w:tblGrid>
      <w:tr w:rsidR="0027013C" w:rsidTr="00A76FC4">
        <w:trPr>
          <w:trHeight w:val="550"/>
        </w:trPr>
        <w:tc>
          <w:tcPr>
            <w:tcW w:w="1701" w:type="dxa"/>
            <w:tcBorders>
              <w:top w:val="single" w:sz="4" w:space="0" w:color="auto"/>
              <w:left w:val="single" w:sz="4" w:space="0" w:color="auto"/>
              <w:bottom w:val="single" w:sz="4" w:space="0" w:color="auto"/>
              <w:right w:val="single" w:sz="4" w:space="0" w:color="auto"/>
            </w:tcBorders>
            <w:hideMark/>
          </w:tcPr>
          <w:p w:rsidR="001F014C" w:rsidRPr="00FA30B2" w:rsidRDefault="006B47BA" w:rsidP="001F014C">
            <w:pPr>
              <w:pStyle w:val="NoSpacing"/>
              <w:rPr>
                <w:rFonts w:ascii="Arial" w:hAnsi="Arial" w:cs="Arial"/>
                <w:b/>
              </w:rPr>
            </w:pPr>
            <w:r w:rsidRPr="00FA30B2">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rsidR="001F014C" w:rsidRPr="00FA30B2" w:rsidRDefault="006B47BA" w:rsidP="001F014C">
            <w:pPr>
              <w:pStyle w:val="NoSpacing"/>
              <w:rPr>
                <w:rFonts w:ascii="Arial" w:hAnsi="Arial" w:cs="Arial"/>
                <w:b/>
              </w:rPr>
            </w:pPr>
            <w:r w:rsidRPr="00FA30B2">
              <w:rPr>
                <w:rFonts w:ascii="Arial" w:hAnsi="Arial" w:cs="Arial"/>
                <w:b/>
              </w:rPr>
              <w:t>Frequency</w:t>
            </w:r>
          </w:p>
        </w:tc>
        <w:tc>
          <w:tcPr>
            <w:tcW w:w="1417"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rPr>
                <w:rFonts w:ascii="Arial" w:hAnsi="Arial" w:cs="Arial"/>
                <w:b/>
              </w:rPr>
            </w:pPr>
            <w:r w:rsidRPr="00FA30B2">
              <w:rPr>
                <w:rFonts w:ascii="Arial" w:hAnsi="Arial" w:cs="Arial"/>
                <w:b/>
              </w:rPr>
              <w:t xml:space="preserve">Directorate </w:t>
            </w:r>
          </w:p>
        </w:tc>
        <w:tc>
          <w:tcPr>
            <w:tcW w:w="851" w:type="dxa"/>
            <w:tcBorders>
              <w:top w:val="single" w:sz="4" w:space="0" w:color="auto"/>
              <w:left w:val="single" w:sz="4" w:space="0" w:color="auto"/>
              <w:bottom w:val="single" w:sz="4" w:space="0" w:color="auto"/>
              <w:right w:val="single" w:sz="4" w:space="0" w:color="auto"/>
            </w:tcBorders>
          </w:tcPr>
          <w:p w:rsidR="001F014C" w:rsidRDefault="006B47BA" w:rsidP="001F014C">
            <w:pPr>
              <w:pStyle w:val="NoSpacing"/>
              <w:rPr>
                <w:rFonts w:ascii="Arial" w:hAnsi="Arial" w:cs="Arial"/>
                <w:b/>
              </w:rPr>
            </w:pPr>
            <w:r>
              <w:rPr>
                <w:rFonts w:ascii="Arial" w:hAnsi="Arial" w:cs="Arial"/>
                <w:b/>
              </w:rPr>
              <w:t>Good is</w:t>
            </w:r>
          </w:p>
        </w:tc>
        <w:tc>
          <w:tcPr>
            <w:tcW w:w="1134"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rPr>
                <w:rFonts w:ascii="Arial" w:hAnsi="Arial" w:cs="Arial"/>
                <w:b/>
              </w:rPr>
            </w:pPr>
            <w:r>
              <w:rPr>
                <w:rFonts w:ascii="Arial" w:hAnsi="Arial" w:cs="Arial"/>
                <w:b/>
              </w:rPr>
              <w:t>2019/20 Outturn</w:t>
            </w:r>
          </w:p>
        </w:tc>
        <w:tc>
          <w:tcPr>
            <w:tcW w:w="2126" w:type="dxa"/>
            <w:tcBorders>
              <w:top w:val="single" w:sz="4" w:space="0" w:color="auto"/>
              <w:left w:val="single" w:sz="4" w:space="0" w:color="auto"/>
              <w:bottom w:val="single" w:sz="4" w:space="0" w:color="auto"/>
              <w:right w:val="single" w:sz="4" w:space="0" w:color="auto"/>
            </w:tcBorders>
          </w:tcPr>
          <w:p w:rsidR="001F014C" w:rsidRDefault="006B47BA" w:rsidP="001F014C">
            <w:pPr>
              <w:pStyle w:val="NoSpacing"/>
              <w:rPr>
                <w:rFonts w:ascii="Arial" w:hAnsi="Arial" w:cs="Arial"/>
                <w:b/>
              </w:rPr>
            </w:pPr>
            <w:r>
              <w:rPr>
                <w:rFonts w:ascii="Arial" w:hAnsi="Arial" w:cs="Arial"/>
                <w:b/>
              </w:rPr>
              <w:t xml:space="preserve">2020/21 Quarter 1 </w:t>
            </w:r>
            <w:r w:rsidRPr="00F044C2">
              <w:rPr>
                <w:rFonts w:ascii="Arial" w:hAnsi="Arial" w:cs="Arial"/>
                <w:b/>
                <w:sz w:val="18"/>
              </w:rPr>
              <w:t>(April –June)</w:t>
            </w:r>
          </w:p>
        </w:tc>
        <w:tc>
          <w:tcPr>
            <w:tcW w:w="2126"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rPr>
                <w:rFonts w:ascii="Arial" w:hAnsi="Arial" w:cs="Arial"/>
                <w:b/>
              </w:rPr>
            </w:pPr>
            <w:r>
              <w:rPr>
                <w:rFonts w:ascii="Arial" w:hAnsi="Arial" w:cs="Arial"/>
                <w:b/>
              </w:rPr>
              <w:t xml:space="preserve">2020/21 Quarter 2 </w:t>
            </w:r>
            <w:r w:rsidRPr="00F044C2">
              <w:rPr>
                <w:rFonts w:ascii="Arial" w:hAnsi="Arial" w:cs="Arial"/>
                <w:b/>
                <w:sz w:val="18"/>
              </w:rPr>
              <w:t>(July –September)</w:t>
            </w:r>
          </w:p>
        </w:tc>
        <w:tc>
          <w:tcPr>
            <w:tcW w:w="2127"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rPr>
                <w:rFonts w:ascii="Arial" w:hAnsi="Arial" w:cs="Arial"/>
                <w:b/>
              </w:rPr>
            </w:pPr>
            <w:r w:rsidRPr="00FA30B2">
              <w:rPr>
                <w:rFonts w:ascii="Arial" w:hAnsi="Arial" w:cs="Arial"/>
                <w:b/>
              </w:rPr>
              <w:t>Current Performan</w:t>
            </w:r>
            <w:r>
              <w:rPr>
                <w:rFonts w:ascii="Arial" w:hAnsi="Arial" w:cs="Arial"/>
                <w:b/>
              </w:rPr>
              <w:t xml:space="preserve">ce Quarter 3 </w:t>
            </w:r>
            <w:r w:rsidRPr="00F044C2">
              <w:rPr>
                <w:rFonts w:ascii="Arial" w:hAnsi="Arial" w:cs="Arial"/>
                <w:b/>
                <w:sz w:val="18"/>
              </w:rPr>
              <w:t>(October - December)</w:t>
            </w:r>
          </w:p>
        </w:tc>
        <w:tc>
          <w:tcPr>
            <w:tcW w:w="1067"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rPr>
                <w:rFonts w:ascii="Arial" w:hAnsi="Arial" w:cs="Arial"/>
                <w:b/>
              </w:rPr>
            </w:pPr>
            <w:r>
              <w:rPr>
                <w:rFonts w:ascii="Arial" w:hAnsi="Arial" w:cs="Arial"/>
                <w:b/>
              </w:rPr>
              <w:t>2020/21</w:t>
            </w:r>
            <w:r w:rsidRPr="00FA30B2">
              <w:rPr>
                <w:rFonts w:ascii="Arial" w:hAnsi="Arial" w:cs="Arial"/>
                <w:b/>
              </w:rPr>
              <w:t xml:space="preserve"> Target</w:t>
            </w:r>
          </w:p>
        </w:tc>
      </w:tr>
      <w:tr w:rsidR="0027013C" w:rsidTr="00A76FC4">
        <w:trPr>
          <w:trHeight w:val="852"/>
        </w:trPr>
        <w:tc>
          <w:tcPr>
            <w:tcW w:w="1701" w:type="dxa"/>
            <w:tcBorders>
              <w:top w:val="single" w:sz="4" w:space="0" w:color="auto"/>
              <w:left w:val="single" w:sz="4" w:space="0" w:color="auto"/>
              <w:bottom w:val="single" w:sz="4" w:space="0" w:color="auto"/>
              <w:right w:val="single" w:sz="4" w:space="0" w:color="auto"/>
            </w:tcBorders>
            <w:hideMark/>
          </w:tcPr>
          <w:p w:rsidR="001F014C" w:rsidRPr="00F044C2" w:rsidRDefault="006B47BA" w:rsidP="001F014C">
            <w:pPr>
              <w:pStyle w:val="NoSpacing"/>
              <w:rPr>
                <w:rFonts w:ascii="Arial" w:hAnsi="Arial" w:cs="Arial"/>
              </w:rPr>
            </w:pPr>
            <w:r w:rsidRPr="00F044C2">
              <w:rPr>
                <w:rFonts w:ascii="Arial" w:hAnsi="Arial" w:cs="Arial"/>
              </w:rPr>
              <w:t xml:space="preserve">Number of working days per full </w:t>
            </w:r>
            <w:r w:rsidRPr="00F044C2">
              <w:rPr>
                <w:rFonts w:ascii="Arial" w:hAnsi="Arial" w:cs="Arial"/>
              </w:rPr>
              <w:t>time equivalent lost to sickness absence</w:t>
            </w:r>
          </w:p>
          <w:p w:rsidR="001F014C" w:rsidRPr="00F044C2" w:rsidRDefault="006B47BA" w:rsidP="001F014C">
            <w:pPr>
              <w:pStyle w:val="NoSpacing"/>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1F014C" w:rsidRPr="00F044C2" w:rsidRDefault="006B47BA" w:rsidP="001F014C">
            <w:pPr>
              <w:pStyle w:val="NoSpacing"/>
              <w:rPr>
                <w:rFonts w:ascii="Arial" w:hAnsi="Arial" w:cs="Arial"/>
              </w:rPr>
            </w:pPr>
            <w:r w:rsidRPr="00F044C2">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1F014C" w:rsidRPr="00F044C2" w:rsidRDefault="006B47BA" w:rsidP="001F014C">
            <w:pPr>
              <w:pStyle w:val="NoSpacing"/>
              <w:rPr>
                <w:rFonts w:ascii="Arial" w:hAnsi="Arial" w:cs="Arial"/>
              </w:rPr>
            </w:pPr>
            <w:r w:rsidRPr="00F044C2">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1F014C" w:rsidRPr="00F044C2" w:rsidRDefault="006B47BA" w:rsidP="001F014C">
            <w:pPr>
              <w:pStyle w:val="NoSpacing"/>
              <w:rPr>
                <w:rFonts w:ascii="Arial" w:hAnsi="Arial" w:cs="Arial"/>
              </w:rPr>
            </w:pPr>
            <w:r w:rsidRPr="00F044C2">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rsidR="001F014C" w:rsidRPr="001C09B2" w:rsidRDefault="006B47BA" w:rsidP="001F014C">
            <w:pPr>
              <w:pStyle w:val="NoSpacing"/>
              <w:jc w:val="center"/>
              <w:rPr>
                <w:rFonts w:ascii="Arial" w:hAnsi="Arial" w:cs="Arial"/>
              </w:rPr>
            </w:pPr>
            <w:r w:rsidRPr="001C09B2">
              <w:rPr>
                <w:rFonts w:ascii="Arial" w:hAnsi="Arial" w:cs="Arial"/>
              </w:rPr>
              <w:t>Apr 2019 to March 2019</w:t>
            </w:r>
          </w:p>
          <w:p w:rsidR="001F014C" w:rsidRPr="00F044C2" w:rsidRDefault="006B47BA" w:rsidP="001F014C">
            <w:pPr>
              <w:pStyle w:val="NoSpacing"/>
              <w:jc w:val="center"/>
              <w:rPr>
                <w:rFonts w:ascii="Arial" w:hAnsi="Arial" w:cs="Arial"/>
              </w:rPr>
            </w:pPr>
            <w:r w:rsidRPr="001C09B2">
              <w:rPr>
                <w:rFonts w:ascii="Arial" w:hAnsi="Arial" w:cs="Arial"/>
              </w:rPr>
              <w:t>12.39 days per FTE</w:t>
            </w: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1F014C" w:rsidRPr="001C09B2" w:rsidRDefault="006B47BA" w:rsidP="001F014C">
            <w:pPr>
              <w:pStyle w:val="NoSpacing"/>
              <w:jc w:val="center"/>
              <w:rPr>
                <w:rFonts w:ascii="Arial" w:hAnsi="Arial" w:cs="Arial"/>
              </w:rPr>
            </w:pPr>
            <w:r w:rsidRPr="001C09B2">
              <w:rPr>
                <w:rFonts w:ascii="Arial" w:hAnsi="Arial" w:cs="Arial"/>
              </w:rPr>
              <w:t>July 2019 to June 2020</w:t>
            </w:r>
          </w:p>
          <w:p w:rsidR="001F014C" w:rsidRPr="001C09B2" w:rsidRDefault="006B47BA" w:rsidP="001F014C">
            <w:pPr>
              <w:pStyle w:val="NoSpacing"/>
              <w:jc w:val="center"/>
              <w:rPr>
                <w:rFonts w:ascii="Arial" w:hAnsi="Arial" w:cs="Arial"/>
              </w:rPr>
            </w:pPr>
            <w:r w:rsidRPr="001C09B2">
              <w:rPr>
                <w:rFonts w:ascii="Arial" w:hAnsi="Arial" w:cs="Arial"/>
              </w:rPr>
              <w:t>12.21 days per FTE</w:t>
            </w:r>
          </w:p>
          <w:p w:rsidR="001F014C" w:rsidRPr="00F044C2" w:rsidRDefault="006B47BA" w:rsidP="001F014C">
            <w:pPr>
              <w:pStyle w:val="NoSpacing"/>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F0000"/>
          </w:tcPr>
          <w:p w:rsidR="001F014C" w:rsidRPr="001C09B2" w:rsidRDefault="006B47BA" w:rsidP="001F014C">
            <w:pPr>
              <w:pStyle w:val="NoSpacing"/>
              <w:jc w:val="center"/>
              <w:rPr>
                <w:rFonts w:ascii="Arial" w:hAnsi="Arial" w:cs="Arial"/>
              </w:rPr>
            </w:pPr>
            <w:r>
              <w:rPr>
                <w:rFonts w:ascii="Arial" w:hAnsi="Arial" w:cs="Arial"/>
              </w:rPr>
              <w:t>Aug</w:t>
            </w:r>
            <w:r w:rsidRPr="001C09B2">
              <w:rPr>
                <w:rFonts w:ascii="Arial" w:hAnsi="Arial" w:cs="Arial"/>
              </w:rPr>
              <w:t xml:space="preserve"> 2019 to </w:t>
            </w:r>
            <w:r>
              <w:rPr>
                <w:rFonts w:ascii="Arial" w:hAnsi="Arial" w:cs="Arial"/>
              </w:rPr>
              <w:t>September</w:t>
            </w:r>
            <w:r w:rsidRPr="001C09B2">
              <w:rPr>
                <w:rFonts w:ascii="Arial" w:hAnsi="Arial" w:cs="Arial"/>
              </w:rPr>
              <w:t xml:space="preserve"> 2020</w:t>
            </w:r>
          </w:p>
          <w:p w:rsidR="001F014C" w:rsidRPr="001C09B2" w:rsidRDefault="006B47BA" w:rsidP="001F014C">
            <w:pPr>
              <w:pStyle w:val="NoSpacing"/>
              <w:jc w:val="center"/>
              <w:rPr>
                <w:rFonts w:ascii="Arial" w:hAnsi="Arial" w:cs="Arial"/>
              </w:rPr>
            </w:pPr>
            <w:r>
              <w:rPr>
                <w:rFonts w:ascii="Arial" w:hAnsi="Arial" w:cs="Arial"/>
              </w:rPr>
              <w:t>12.03</w:t>
            </w:r>
            <w:r w:rsidRPr="001C09B2">
              <w:rPr>
                <w:rFonts w:ascii="Arial" w:hAnsi="Arial" w:cs="Arial"/>
              </w:rPr>
              <w:t xml:space="preserve"> days per FTE</w:t>
            </w:r>
          </w:p>
          <w:p w:rsidR="001F014C" w:rsidRPr="00F044C2" w:rsidRDefault="006B47BA" w:rsidP="001F014C">
            <w:pPr>
              <w:pStyle w:val="NoSpacing"/>
              <w:jc w:val="cente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FF0000"/>
          </w:tcPr>
          <w:p w:rsidR="001F014C" w:rsidRPr="00F044C2" w:rsidRDefault="006B47BA" w:rsidP="001F014C">
            <w:pPr>
              <w:pStyle w:val="NoSpacing"/>
              <w:jc w:val="center"/>
              <w:rPr>
                <w:rFonts w:ascii="Arial" w:hAnsi="Arial" w:cs="Arial"/>
              </w:rPr>
            </w:pPr>
            <w:r w:rsidRPr="00F044C2">
              <w:rPr>
                <w:rFonts w:ascii="Arial" w:hAnsi="Arial" w:cs="Arial"/>
              </w:rPr>
              <w:t>Jan to December  2020</w:t>
            </w:r>
          </w:p>
          <w:p w:rsidR="001F014C" w:rsidRPr="00F044C2" w:rsidRDefault="006B47BA" w:rsidP="001F014C">
            <w:pPr>
              <w:pStyle w:val="NoSpacing"/>
              <w:jc w:val="center"/>
              <w:rPr>
                <w:rFonts w:ascii="Arial" w:hAnsi="Arial" w:cs="Arial"/>
              </w:rPr>
            </w:pPr>
            <w:r w:rsidRPr="00F044C2">
              <w:rPr>
                <w:rFonts w:ascii="Arial" w:hAnsi="Arial" w:cs="Arial"/>
              </w:rPr>
              <w:t>11.48 days per FTE</w:t>
            </w:r>
          </w:p>
          <w:p w:rsidR="001F014C" w:rsidRPr="00F044C2" w:rsidRDefault="006B47BA" w:rsidP="001F014C">
            <w:pPr>
              <w:pStyle w:val="NoSpacing"/>
              <w:jc w:val="center"/>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rsidR="001F014C" w:rsidRPr="00FA30B2" w:rsidRDefault="006B47BA" w:rsidP="001F014C">
            <w:pPr>
              <w:pStyle w:val="NoSpacing"/>
              <w:jc w:val="center"/>
              <w:rPr>
                <w:rFonts w:ascii="Arial" w:hAnsi="Arial" w:cs="Arial"/>
              </w:rPr>
            </w:pPr>
            <w:r w:rsidRPr="00FA30B2">
              <w:rPr>
                <w:rFonts w:ascii="Arial" w:hAnsi="Arial" w:cs="Arial"/>
              </w:rPr>
              <w:t>9.83 days per FTE</w:t>
            </w:r>
          </w:p>
        </w:tc>
      </w:tr>
      <w:tr w:rsidR="0027013C" w:rsidTr="00B623A4">
        <w:trPr>
          <w:trHeight w:val="1052"/>
        </w:trPr>
        <w:tc>
          <w:tcPr>
            <w:tcW w:w="1701" w:type="dxa"/>
            <w:tcBorders>
              <w:top w:val="single" w:sz="4" w:space="0" w:color="auto"/>
              <w:left w:val="single" w:sz="4" w:space="0" w:color="auto"/>
              <w:bottom w:val="single" w:sz="4" w:space="0" w:color="auto"/>
              <w:right w:val="single" w:sz="4" w:space="0" w:color="auto"/>
            </w:tcBorders>
            <w:hideMark/>
          </w:tcPr>
          <w:p w:rsidR="00A13FE9" w:rsidRDefault="006B47BA" w:rsidP="00A13FE9">
            <w:pPr>
              <w:pStyle w:val="NoSpacing"/>
              <w:rPr>
                <w:rFonts w:ascii="Arial" w:hAnsi="Arial" w:cs="Arial"/>
              </w:rPr>
            </w:pPr>
            <w:r w:rsidRPr="001A49B5">
              <w:rPr>
                <w:rFonts w:ascii="Arial" w:hAnsi="Arial" w:cs="Arial"/>
              </w:rPr>
              <w:t>Revenue forecast outturn % variance to budget</w:t>
            </w:r>
          </w:p>
          <w:p w:rsidR="00A13FE9" w:rsidRPr="001A49B5" w:rsidRDefault="006B47BA" w:rsidP="00A13FE9">
            <w:pPr>
              <w:pStyle w:val="NoSpacing"/>
              <w:rPr>
                <w:rFonts w:ascii="Arial" w:hAnsi="Arial" w:cs="Arial"/>
                <w:i/>
              </w:rPr>
            </w:pPr>
          </w:p>
        </w:tc>
        <w:tc>
          <w:tcPr>
            <w:tcW w:w="1418" w:type="dxa"/>
            <w:tcBorders>
              <w:top w:val="single" w:sz="4" w:space="0" w:color="auto"/>
              <w:left w:val="single" w:sz="4" w:space="0" w:color="auto"/>
              <w:bottom w:val="single" w:sz="4" w:space="0" w:color="auto"/>
              <w:right w:val="single" w:sz="4" w:space="0" w:color="auto"/>
            </w:tcBorders>
            <w:hideMark/>
          </w:tcPr>
          <w:p w:rsidR="00A13FE9" w:rsidRPr="001A49B5" w:rsidRDefault="006B47BA" w:rsidP="00A13FE9">
            <w:pPr>
              <w:pStyle w:val="NoSpacing"/>
              <w:rPr>
                <w:rFonts w:ascii="Arial" w:hAnsi="Arial" w:cs="Arial"/>
                <w:i/>
              </w:rPr>
            </w:pPr>
            <w:r w:rsidRPr="001A49B5">
              <w:rPr>
                <w:rFonts w:ascii="Arial" w:hAnsi="Arial" w:cs="Arial"/>
              </w:rPr>
              <w:t>Quarterly</w:t>
            </w:r>
          </w:p>
        </w:tc>
        <w:tc>
          <w:tcPr>
            <w:tcW w:w="1417" w:type="dxa"/>
            <w:tcBorders>
              <w:top w:val="single" w:sz="4" w:space="0" w:color="auto"/>
              <w:left w:val="single" w:sz="4" w:space="0" w:color="auto"/>
              <w:bottom w:val="single" w:sz="4" w:space="0" w:color="auto"/>
              <w:right w:val="single" w:sz="4" w:space="0" w:color="auto"/>
            </w:tcBorders>
          </w:tcPr>
          <w:p w:rsidR="00A13FE9" w:rsidRPr="001A49B5" w:rsidRDefault="006B47BA" w:rsidP="00A13FE9">
            <w:pPr>
              <w:pStyle w:val="NoSpacing"/>
              <w:rPr>
                <w:rFonts w:ascii="Arial" w:hAnsi="Arial" w:cs="Arial"/>
              </w:rPr>
            </w:pPr>
            <w:r w:rsidRPr="001A49B5">
              <w:rPr>
                <w:rFonts w:ascii="Arial" w:hAnsi="Arial" w:cs="Arial"/>
              </w:rPr>
              <w:t>Chief Executive and Director of Resources</w:t>
            </w:r>
          </w:p>
        </w:tc>
        <w:tc>
          <w:tcPr>
            <w:tcW w:w="851" w:type="dxa"/>
            <w:tcBorders>
              <w:top w:val="single" w:sz="4" w:space="0" w:color="auto"/>
              <w:left w:val="single" w:sz="4" w:space="0" w:color="auto"/>
              <w:bottom w:val="single" w:sz="4" w:space="0" w:color="auto"/>
              <w:right w:val="single" w:sz="4" w:space="0" w:color="auto"/>
            </w:tcBorders>
          </w:tcPr>
          <w:p w:rsidR="00A13FE9" w:rsidRPr="001A49B5" w:rsidRDefault="006B47BA" w:rsidP="00A13FE9">
            <w:pPr>
              <w:pStyle w:val="NoSpacing"/>
              <w:rPr>
                <w:rFonts w:ascii="Arial" w:hAnsi="Arial" w:cs="Arial"/>
              </w:rPr>
            </w:pPr>
            <w:r w:rsidRPr="001A49B5">
              <w:rPr>
                <w:rFonts w:ascii="Arial" w:hAnsi="Arial" w:cs="Arial"/>
              </w:rPr>
              <w:t>Low</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1F014C" w:rsidRDefault="006B47BA" w:rsidP="00A13FE9">
            <w:pPr>
              <w:pStyle w:val="NoSpacing"/>
              <w:jc w:val="center"/>
              <w:rPr>
                <w:rFonts w:ascii="Arial" w:hAnsi="Arial" w:cs="Arial"/>
              </w:rPr>
            </w:pPr>
            <w:r w:rsidRPr="001F014C">
              <w:rPr>
                <w:rFonts w:ascii="Arial" w:hAnsi="Arial" w:cs="Arial"/>
              </w:rPr>
              <w:t>0.22%</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13FE9" w:rsidRPr="001F014C" w:rsidRDefault="006B47BA" w:rsidP="00A13FE9">
            <w:pPr>
              <w:pStyle w:val="NoSpacing"/>
              <w:jc w:val="center"/>
              <w:rPr>
                <w:rFonts w:ascii="Arial" w:hAnsi="Arial" w:cs="Arial"/>
              </w:rPr>
            </w:pPr>
            <w:r w:rsidRPr="001F014C">
              <w:rPr>
                <w:rFonts w:ascii="Arial" w:hAnsi="Arial" w:cs="Arial"/>
              </w:rPr>
              <w:t>0.44%</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F044C2" w:rsidRDefault="006B47BA" w:rsidP="00A13FE9">
            <w:pPr>
              <w:pStyle w:val="NoSpacing"/>
              <w:jc w:val="center"/>
              <w:rPr>
                <w:rFonts w:ascii="Arial" w:hAnsi="Arial" w:cs="Arial"/>
                <w:highlight w:val="yellow"/>
              </w:rPr>
            </w:pPr>
            <w:r w:rsidRPr="001226B0">
              <w:rPr>
                <w:rFonts w:ascii="Arial" w:hAnsi="Arial" w:cs="Arial"/>
              </w:rPr>
              <w:t>-0.24%</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3FE9" w:rsidRPr="00E338E3" w:rsidRDefault="006B47BA" w:rsidP="00A13FE9">
            <w:pPr>
              <w:pStyle w:val="NoSpacing"/>
              <w:jc w:val="center"/>
              <w:rPr>
                <w:rFonts w:ascii="Arial" w:hAnsi="Arial" w:cs="Arial"/>
                <w:highlight w:val="yellow"/>
              </w:rPr>
            </w:pPr>
            <w:r w:rsidRPr="00E338E3">
              <w:rPr>
                <w:rFonts w:ascii="Arial" w:hAnsi="Arial" w:cs="Arial"/>
              </w:rPr>
              <w:t>-0.94%</w:t>
            </w:r>
          </w:p>
        </w:tc>
        <w:tc>
          <w:tcPr>
            <w:tcW w:w="1067" w:type="dxa"/>
            <w:tcBorders>
              <w:top w:val="single" w:sz="4" w:space="0" w:color="auto"/>
              <w:left w:val="single" w:sz="4" w:space="0" w:color="auto"/>
              <w:bottom w:val="single" w:sz="4" w:space="0" w:color="auto"/>
              <w:right w:val="single" w:sz="4" w:space="0" w:color="auto"/>
            </w:tcBorders>
          </w:tcPr>
          <w:p w:rsidR="00A13FE9" w:rsidRPr="001A49B5" w:rsidRDefault="006B47BA" w:rsidP="00A13FE9">
            <w:pPr>
              <w:pStyle w:val="NoSpacing"/>
              <w:jc w:val="center"/>
              <w:rPr>
                <w:rFonts w:ascii="Arial" w:hAnsi="Arial" w:cs="Arial"/>
                <w:i/>
              </w:rPr>
            </w:pPr>
            <w:r w:rsidRPr="001A49B5">
              <w:rPr>
                <w:rFonts w:ascii="Arial" w:hAnsi="Arial" w:cs="Arial"/>
              </w:rPr>
              <w:t>0</w:t>
            </w:r>
          </w:p>
        </w:tc>
      </w:tr>
      <w:tr w:rsidR="0027013C" w:rsidTr="004B4F11">
        <w:trPr>
          <w:trHeight w:val="852"/>
        </w:trPr>
        <w:tc>
          <w:tcPr>
            <w:tcW w:w="1701"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 xml:space="preserve">Proportion of budget supported by reserves </w:t>
            </w:r>
          </w:p>
        </w:tc>
        <w:tc>
          <w:tcPr>
            <w:tcW w:w="1418"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D565F6" w:rsidRDefault="006B47BA" w:rsidP="00A13FE9">
            <w:pPr>
              <w:pStyle w:val="NoSpacing"/>
              <w:rPr>
                <w:rFonts w:ascii="Arial" w:hAnsi="Arial" w:cs="Arial"/>
              </w:rPr>
            </w:pPr>
            <w:r w:rsidRPr="001A49B5">
              <w:rPr>
                <w:rFonts w:ascii="Arial" w:hAnsi="Arial" w:cs="Arial"/>
              </w:rPr>
              <w:t>Chief Exe</w:t>
            </w:r>
            <w:r>
              <w:rPr>
                <w:rFonts w:ascii="Arial" w:hAnsi="Arial" w:cs="Arial"/>
              </w:rPr>
              <w:t xml:space="preserve">cutive and Director of </w:t>
            </w:r>
            <w:r>
              <w:rPr>
                <w:rFonts w:ascii="Arial" w:hAnsi="Arial" w:cs="Arial"/>
              </w:rPr>
              <w:t>Resource</w:t>
            </w:r>
          </w:p>
          <w:p w:rsidR="00A76FC4" w:rsidRPr="001A49B5" w:rsidRDefault="006B47BA" w:rsidP="00A13FE9">
            <w:pPr>
              <w:pStyle w:val="NoSpacing"/>
              <w:rPr>
                <w:rFonts w:ascii="Arial" w:hAnsi="Arial" w:cs="Arial"/>
              </w:rPr>
            </w:pPr>
          </w:p>
        </w:tc>
        <w:tc>
          <w:tcPr>
            <w:tcW w:w="9431" w:type="dxa"/>
            <w:gridSpan w:val="6"/>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 Statement – schedule to be confirmed</w:t>
            </w:r>
          </w:p>
        </w:tc>
      </w:tr>
      <w:tr w:rsidR="0027013C" w:rsidTr="004B4F11">
        <w:trPr>
          <w:trHeight w:val="852"/>
        </w:trPr>
        <w:tc>
          <w:tcPr>
            <w:tcW w:w="1701"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lastRenderedPageBreak/>
              <w:t>Progress on the apprenticeship levy</w:t>
            </w:r>
          </w:p>
        </w:tc>
        <w:tc>
          <w:tcPr>
            <w:tcW w:w="1418"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Chief Executive and Director of Resources</w:t>
            </w:r>
          </w:p>
        </w:tc>
        <w:tc>
          <w:tcPr>
            <w:tcW w:w="9431" w:type="dxa"/>
            <w:gridSpan w:val="6"/>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 Report – schedule to be confirmed</w:t>
            </w:r>
          </w:p>
        </w:tc>
      </w:tr>
      <w:tr w:rsidR="0027013C" w:rsidTr="004B4F11">
        <w:trPr>
          <w:trHeight w:val="852"/>
        </w:trPr>
        <w:tc>
          <w:tcPr>
            <w:tcW w:w="1701"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Audit report</w:t>
            </w:r>
          </w:p>
        </w:tc>
        <w:tc>
          <w:tcPr>
            <w:tcW w:w="1418"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Chief Executive and Director of Resources</w:t>
            </w:r>
          </w:p>
        </w:tc>
        <w:tc>
          <w:tcPr>
            <w:tcW w:w="9431" w:type="dxa"/>
            <w:gridSpan w:val="6"/>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 xml:space="preserve">Annual </w:t>
            </w:r>
            <w:r w:rsidRPr="001A49B5">
              <w:rPr>
                <w:rFonts w:ascii="Arial" w:hAnsi="Arial" w:cs="Arial"/>
              </w:rPr>
              <w:t>Statement – schedule to be confirmed</w:t>
            </w:r>
          </w:p>
        </w:tc>
      </w:tr>
      <w:tr w:rsidR="0027013C" w:rsidTr="004B4F11">
        <w:trPr>
          <w:trHeight w:val="852"/>
        </w:trPr>
        <w:tc>
          <w:tcPr>
            <w:tcW w:w="1701"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 xml:space="preserve">Progress on organisational development </w:t>
            </w:r>
          </w:p>
        </w:tc>
        <w:tc>
          <w:tcPr>
            <w:tcW w:w="1418"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w:t>
            </w:r>
          </w:p>
        </w:tc>
        <w:tc>
          <w:tcPr>
            <w:tcW w:w="1417" w:type="dxa"/>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Chief Executive and Director of Resources</w:t>
            </w:r>
          </w:p>
        </w:tc>
        <w:tc>
          <w:tcPr>
            <w:tcW w:w="9431" w:type="dxa"/>
            <w:gridSpan w:val="6"/>
            <w:tcBorders>
              <w:top w:val="single" w:sz="4" w:space="0" w:color="auto"/>
              <w:left w:val="single" w:sz="4" w:space="0" w:color="auto"/>
              <w:bottom w:val="single" w:sz="4" w:space="0" w:color="auto"/>
              <w:right w:val="single" w:sz="4" w:space="0" w:color="auto"/>
            </w:tcBorders>
          </w:tcPr>
          <w:p w:rsidR="00A76FC4" w:rsidRPr="001A49B5" w:rsidRDefault="006B47BA" w:rsidP="00A13FE9">
            <w:pPr>
              <w:pStyle w:val="NoSpacing"/>
              <w:rPr>
                <w:rFonts w:ascii="Arial" w:hAnsi="Arial" w:cs="Arial"/>
              </w:rPr>
            </w:pPr>
            <w:r w:rsidRPr="001A49B5">
              <w:rPr>
                <w:rFonts w:ascii="Arial" w:hAnsi="Arial" w:cs="Arial"/>
              </w:rPr>
              <w:t>Annual Report – schedule to be confirmed</w:t>
            </w:r>
          </w:p>
        </w:tc>
      </w:tr>
    </w:tbl>
    <w:p w:rsidR="0032288D" w:rsidRPr="001A49B5" w:rsidRDefault="006B47BA" w:rsidP="0032288D">
      <w:pPr>
        <w:rPr>
          <w:rFonts w:cs="Arial"/>
          <w:b/>
          <w:color w:val="auto"/>
          <w:sz w:val="22"/>
          <w:szCs w:val="22"/>
        </w:rPr>
      </w:pPr>
    </w:p>
    <w:p w:rsidR="0032288D" w:rsidRPr="00733055" w:rsidRDefault="006B47BA" w:rsidP="00733055">
      <w:pPr>
        <w:rPr>
          <w:rFonts w:ascii="Calibri" w:eastAsiaTheme="minorHAnsi" w:hAnsi="Calibri" w:cs="Calibri"/>
          <w:color w:val="1F497D"/>
          <w:sz w:val="22"/>
          <w:szCs w:val="22"/>
        </w:rPr>
      </w:pPr>
      <w:r w:rsidRPr="001F014C">
        <w:rPr>
          <w:rFonts w:cs="Arial"/>
          <w:b/>
          <w:color w:val="auto"/>
          <w:sz w:val="22"/>
          <w:szCs w:val="22"/>
        </w:rPr>
        <w:t>Revenue forecast outturn % variance to budget</w:t>
      </w:r>
      <w:r w:rsidRPr="001F014C">
        <w:rPr>
          <w:rFonts w:cs="Arial"/>
          <w:b/>
          <w:color w:val="auto"/>
          <w:sz w:val="22"/>
          <w:szCs w:val="22"/>
        </w:rPr>
        <w:t>.</w:t>
      </w:r>
      <w:r w:rsidRPr="001F014C">
        <w:rPr>
          <w:color w:val="auto"/>
          <w:sz w:val="22"/>
          <w:szCs w:val="22"/>
        </w:rPr>
        <w:t xml:space="preserve"> </w:t>
      </w:r>
      <w:r w:rsidRPr="001F014C">
        <w:rPr>
          <w:color w:val="auto"/>
          <w:sz w:val="22"/>
          <w:szCs w:val="22"/>
        </w:rPr>
        <w:t xml:space="preserve">It should be noted that the volatility </w:t>
      </w:r>
      <w:r w:rsidRPr="001F014C">
        <w:rPr>
          <w:color w:val="auto"/>
          <w:sz w:val="22"/>
          <w:szCs w:val="22"/>
        </w:rPr>
        <w:t>being presented by the financial impact of the current emergency is likely to influence this metric significantly.</w:t>
      </w:r>
    </w:p>
    <w:p w:rsidR="00564C57" w:rsidRPr="004B2678" w:rsidRDefault="006B47BA" w:rsidP="00FC0F5E">
      <w:pPr>
        <w:autoSpaceDE/>
        <w:autoSpaceDN/>
        <w:adjustRightInd/>
        <w:spacing w:after="0"/>
        <w:rPr>
          <w:rFonts w:cs="Arial"/>
          <w:color w:val="auto"/>
          <w:sz w:val="22"/>
          <w:szCs w:val="22"/>
        </w:rPr>
      </w:pPr>
      <w:r w:rsidRPr="00F044C2">
        <w:rPr>
          <w:rFonts w:cs="Arial"/>
          <w:b/>
          <w:color w:val="auto"/>
          <w:sz w:val="22"/>
          <w:szCs w:val="22"/>
        </w:rPr>
        <w:t>Sickness absence</w:t>
      </w:r>
      <w:r w:rsidRPr="00F044C2">
        <w:rPr>
          <w:rFonts w:cs="Arial"/>
          <w:color w:val="auto"/>
          <w:sz w:val="22"/>
          <w:szCs w:val="22"/>
        </w:rPr>
        <w:t xml:space="preserve"> - </w:t>
      </w:r>
      <w:r w:rsidRPr="004B2678">
        <w:rPr>
          <w:rFonts w:cs="Arial"/>
          <w:sz w:val="22"/>
          <w:szCs w:val="22"/>
        </w:rPr>
        <w:t>We have observed a conti</w:t>
      </w:r>
      <w:r>
        <w:rPr>
          <w:rFonts w:cs="Arial"/>
          <w:sz w:val="22"/>
          <w:szCs w:val="22"/>
        </w:rPr>
        <w:t>nual decline in sickness absence</w:t>
      </w:r>
      <w:r w:rsidRPr="004B2678">
        <w:rPr>
          <w:rFonts w:cs="Arial"/>
          <w:sz w:val="22"/>
          <w:szCs w:val="22"/>
        </w:rPr>
        <w:t xml:space="preserve"> for seven months in a row, down to 11.48 for the period</w:t>
      </w:r>
      <w:r>
        <w:rPr>
          <w:rFonts w:cs="Arial"/>
          <w:sz w:val="22"/>
          <w:szCs w:val="22"/>
        </w:rPr>
        <w:t xml:space="preserve"> January t</w:t>
      </w:r>
      <w:r>
        <w:rPr>
          <w:rFonts w:cs="Arial"/>
          <w:sz w:val="22"/>
          <w:szCs w:val="22"/>
        </w:rPr>
        <w:t>o December 2020. D</w:t>
      </w:r>
      <w:r w:rsidRPr="004B2678">
        <w:rPr>
          <w:rFonts w:cs="Arial"/>
          <w:sz w:val="22"/>
          <w:szCs w:val="22"/>
        </w:rPr>
        <w:t>ata indicates that there has been a reduction in the number of days lost for both long term and short term absences, with a more noticeable decline in short term, which includes absences due to coughs, colds etc. Mental Health related abs</w:t>
      </w:r>
      <w:r w:rsidRPr="004B2678">
        <w:rPr>
          <w:rFonts w:cs="Arial"/>
          <w:sz w:val="22"/>
          <w:szCs w:val="22"/>
        </w:rPr>
        <w:t xml:space="preserve">ence remains the top cause of absence and accounts for 38.94% of days lost which is a slight increase. Our data also demonstrates that Covid 19 absence accounts for 7.41% of days lost. We have also observed an increase in the number of individual cases of </w:t>
      </w:r>
      <w:r w:rsidRPr="004B2678">
        <w:rPr>
          <w:rFonts w:cs="Arial"/>
          <w:sz w:val="22"/>
          <w:szCs w:val="22"/>
        </w:rPr>
        <w:t xml:space="preserve">long term absence and this is attributed to delays in medical appointments, operations </w:t>
      </w:r>
      <w:r w:rsidRPr="004B2678">
        <w:rPr>
          <w:rFonts w:cs="Arial"/>
          <w:sz w:val="22"/>
          <w:szCs w:val="22"/>
        </w:rPr>
        <w:t>etc.</w:t>
      </w:r>
      <w:r w:rsidRPr="004B2678">
        <w:rPr>
          <w:rFonts w:cs="Arial"/>
          <w:sz w:val="22"/>
          <w:szCs w:val="22"/>
        </w:rPr>
        <w:t xml:space="preserve"> due to Covid 19. This increase in long term cases can predominantly be seen in three distinct service areas which are directly affected by the Covid19 pandemic. We </w:t>
      </w:r>
      <w:r w:rsidRPr="004B2678">
        <w:rPr>
          <w:rFonts w:cs="Arial"/>
          <w:sz w:val="22"/>
          <w:szCs w:val="22"/>
        </w:rPr>
        <w:t>are directing our resource to these service areas to offer more targeted support with managing their long term absence cases.  </w:t>
      </w:r>
    </w:p>
    <w:sectPr w:rsidR="00564C57" w:rsidRPr="004B2678" w:rsidSect="009E649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47BA">
      <w:pPr>
        <w:spacing w:after="0"/>
      </w:pPr>
      <w:r>
        <w:separator/>
      </w:r>
    </w:p>
  </w:endnote>
  <w:endnote w:type="continuationSeparator" w:id="0">
    <w:p w:rsidR="00000000" w:rsidRDefault="006B4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059851"/>
      <w:docPartObj>
        <w:docPartGallery w:val="Page Numbers (Bottom of Page)"/>
        <w:docPartUnique/>
      </w:docPartObj>
    </w:sdtPr>
    <w:sdtEndPr>
      <w:rPr>
        <w:noProof/>
      </w:rPr>
    </w:sdtEndPr>
    <w:sdtContent>
      <w:p w:rsidR="003F655B" w:rsidRDefault="006B47BA" w:rsidP="000C1365">
        <w:pPr>
          <w:pStyle w:val="Footer"/>
        </w:pPr>
        <w:r>
          <w:fldChar w:fldCharType="begin"/>
        </w:r>
        <w:r>
          <w:instrText xml:space="preserve"> PAGE   \* MERGEFORMAT </w:instrText>
        </w:r>
        <w:r>
          <w:fldChar w:fldCharType="separate"/>
        </w:r>
        <w:r>
          <w:rPr>
            <w:noProof/>
          </w:rPr>
          <w:t>17</w:t>
        </w:r>
        <w:r>
          <w:rPr>
            <w:noProof/>
          </w:rPr>
          <w:fldChar w:fldCharType="end"/>
        </w:r>
      </w:p>
    </w:sdtContent>
  </w:sdt>
  <w:p w:rsidR="003F655B" w:rsidRDefault="006B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47BA">
      <w:pPr>
        <w:spacing w:after="0"/>
      </w:pPr>
      <w:r>
        <w:separator/>
      </w:r>
    </w:p>
  </w:footnote>
  <w:footnote w:type="continuationSeparator" w:id="0">
    <w:p w:rsidR="00000000" w:rsidRDefault="006B47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5B" w:rsidRDefault="006B47BA" w:rsidP="0085231B">
    <w:pPr>
      <w:pStyle w:val="Header"/>
      <w:jc w:val="center"/>
    </w:pPr>
    <w:r>
      <w:t xml:space="preserve">                                                       Cor</w:t>
    </w:r>
    <w:r>
      <w:t>porate Strategy Key Performance Indicators</w:t>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41"/>
    <w:multiLevelType w:val="hybridMultilevel"/>
    <w:tmpl w:val="8BFAA12A"/>
    <w:lvl w:ilvl="0" w:tplc="3F40CD60">
      <w:start w:val="1"/>
      <w:numFmt w:val="decimal"/>
      <w:lvlText w:val="%1."/>
      <w:lvlJc w:val="left"/>
      <w:pPr>
        <w:ind w:left="360" w:hanging="360"/>
      </w:pPr>
    </w:lvl>
    <w:lvl w:ilvl="1" w:tplc="803285A4">
      <w:start w:val="1"/>
      <w:numFmt w:val="lowerLetter"/>
      <w:lvlText w:val="%2."/>
      <w:lvlJc w:val="left"/>
      <w:pPr>
        <w:ind w:left="1080" w:hanging="360"/>
      </w:pPr>
    </w:lvl>
    <w:lvl w:ilvl="2" w:tplc="6C6832A0">
      <w:start w:val="1"/>
      <w:numFmt w:val="lowerRoman"/>
      <w:lvlText w:val="%3."/>
      <w:lvlJc w:val="right"/>
      <w:pPr>
        <w:ind w:left="1800" w:hanging="180"/>
      </w:pPr>
    </w:lvl>
    <w:lvl w:ilvl="3" w:tplc="78188EC0">
      <w:start w:val="1"/>
      <w:numFmt w:val="decimal"/>
      <w:lvlText w:val="%4."/>
      <w:lvlJc w:val="left"/>
      <w:pPr>
        <w:ind w:left="2520" w:hanging="360"/>
      </w:pPr>
    </w:lvl>
    <w:lvl w:ilvl="4" w:tplc="FA22B66A">
      <w:start w:val="1"/>
      <w:numFmt w:val="lowerLetter"/>
      <w:lvlText w:val="%5."/>
      <w:lvlJc w:val="left"/>
      <w:pPr>
        <w:ind w:left="3240" w:hanging="360"/>
      </w:pPr>
    </w:lvl>
    <w:lvl w:ilvl="5" w:tplc="ABE4F296">
      <w:start w:val="1"/>
      <w:numFmt w:val="lowerRoman"/>
      <w:lvlText w:val="%6."/>
      <w:lvlJc w:val="right"/>
      <w:pPr>
        <w:ind w:left="3960" w:hanging="180"/>
      </w:pPr>
    </w:lvl>
    <w:lvl w:ilvl="6" w:tplc="2BBAEF68">
      <w:start w:val="1"/>
      <w:numFmt w:val="decimal"/>
      <w:lvlText w:val="%7."/>
      <w:lvlJc w:val="left"/>
      <w:pPr>
        <w:ind w:left="4680" w:hanging="360"/>
      </w:pPr>
    </w:lvl>
    <w:lvl w:ilvl="7" w:tplc="235CD15C">
      <w:start w:val="1"/>
      <w:numFmt w:val="lowerLetter"/>
      <w:lvlText w:val="%8."/>
      <w:lvlJc w:val="left"/>
      <w:pPr>
        <w:ind w:left="5400" w:hanging="360"/>
      </w:pPr>
    </w:lvl>
    <w:lvl w:ilvl="8" w:tplc="6D8403C6">
      <w:start w:val="1"/>
      <w:numFmt w:val="lowerRoman"/>
      <w:lvlText w:val="%9."/>
      <w:lvlJc w:val="right"/>
      <w:pPr>
        <w:ind w:left="6120" w:hanging="180"/>
      </w:pPr>
    </w:lvl>
  </w:abstractNum>
  <w:abstractNum w:abstractNumId="1" w15:restartNumberingAfterBreak="0">
    <w:nsid w:val="0A866933"/>
    <w:multiLevelType w:val="hybridMultilevel"/>
    <w:tmpl w:val="347E2B8E"/>
    <w:lvl w:ilvl="0" w:tplc="608A115A">
      <w:start w:val="1"/>
      <w:numFmt w:val="bullet"/>
      <w:lvlText w:val=""/>
      <w:lvlJc w:val="left"/>
      <w:pPr>
        <w:ind w:left="720" w:hanging="360"/>
      </w:pPr>
      <w:rPr>
        <w:rFonts w:ascii="Symbol" w:hAnsi="Symbol" w:hint="default"/>
      </w:rPr>
    </w:lvl>
    <w:lvl w:ilvl="1" w:tplc="1BD630BC" w:tentative="1">
      <w:start w:val="1"/>
      <w:numFmt w:val="bullet"/>
      <w:lvlText w:val="o"/>
      <w:lvlJc w:val="left"/>
      <w:pPr>
        <w:ind w:left="1440" w:hanging="360"/>
      </w:pPr>
      <w:rPr>
        <w:rFonts w:ascii="Courier New" w:hAnsi="Courier New" w:cs="Courier New" w:hint="default"/>
      </w:rPr>
    </w:lvl>
    <w:lvl w:ilvl="2" w:tplc="E610913E" w:tentative="1">
      <w:start w:val="1"/>
      <w:numFmt w:val="bullet"/>
      <w:lvlText w:val=""/>
      <w:lvlJc w:val="left"/>
      <w:pPr>
        <w:ind w:left="2160" w:hanging="360"/>
      </w:pPr>
      <w:rPr>
        <w:rFonts w:ascii="Wingdings" w:hAnsi="Wingdings" w:hint="default"/>
      </w:rPr>
    </w:lvl>
    <w:lvl w:ilvl="3" w:tplc="8A4E72FC" w:tentative="1">
      <w:start w:val="1"/>
      <w:numFmt w:val="bullet"/>
      <w:lvlText w:val=""/>
      <w:lvlJc w:val="left"/>
      <w:pPr>
        <w:ind w:left="2880" w:hanging="360"/>
      </w:pPr>
      <w:rPr>
        <w:rFonts w:ascii="Symbol" w:hAnsi="Symbol" w:hint="default"/>
      </w:rPr>
    </w:lvl>
    <w:lvl w:ilvl="4" w:tplc="9BEC23E0" w:tentative="1">
      <w:start w:val="1"/>
      <w:numFmt w:val="bullet"/>
      <w:lvlText w:val="o"/>
      <w:lvlJc w:val="left"/>
      <w:pPr>
        <w:ind w:left="3600" w:hanging="360"/>
      </w:pPr>
      <w:rPr>
        <w:rFonts w:ascii="Courier New" w:hAnsi="Courier New" w:cs="Courier New" w:hint="default"/>
      </w:rPr>
    </w:lvl>
    <w:lvl w:ilvl="5" w:tplc="A9163CE2" w:tentative="1">
      <w:start w:val="1"/>
      <w:numFmt w:val="bullet"/>
      <w:lvlText w:val=""/>
      <w:lvlJc w:val="left"/>
      <w:pPr>
        <w:ind w:left="4320" w:hanging="360"/>
      </w:pPr>
      <w:rPr>
        <w:rFonts w:ascii="Wingdings" w:hAnsi="Wingdings" w:hint="default"/>
      </w:rPr>
    </w:lvl>
    <w:lvl w:ilvl="6" w:tplc="0E94A34A" w:tentative="1">
      <w:start w:val="1"/>
      <w:numFmt w:val="bullet"/>
      <w:lvlText w:val=""/>
      <w:lvlJc w:val="left"/>
      <w:pPr>
        <w:ind w:left="5040" w:hanging="360"/>
      </w:pPr>
      <w:rPr>
        <w:rFonts w:ascii="Symbol" w:hAnsi="Symbol" w:hint="default"/>
      </w:rPr>
    </w:lvl>
    <w:lvl w:ilvl="7" w:tplc="F120193C" w:tentative="1">
      <w:start w:val="1"/>
      <w:numFmt w:val="bullet"/>
      <w:lvlText w:val="o"/>
      <w:lvlJc w:val="left"/>
      <w:pPr>
        <w:ind w:left="5760" w:hanging="360"/>
      </w:pPr>
      <w:rPr>
        <w:rFonts w:ascii="Courier New" w:hAnsi="Courier New" w:cs="Courier New" w:hint="default"/>
      </w:rPr>
    </w:lvl>
    <w:lvl w:ilvl="8" w:tplc="632CE9A0" w:tentative="1">
      <w:start w:val="1"/>
      <w:numFmt w:val="bullet"/>
      <w:lvlText w:val=""/>
      <w:lvlJc w:val="left"/>
      <w:pPr>
        <w:ind w:left="6480" w:hanging="360"/>
      </w:pPr>
      <w:rPr>
        <w:rFonts w:ascii="Wingdings" w:hAnsi="Wingdings" w:hint="default"/>
      </w:rPr>
    </w:lvl>
  </w:abstractNum>
  <w:abstractNum w:abstractNumId="2" w15:restartNumberingAfterBreak="0">
    <w:nsid w:val="31A40B14"/>
    <w:multiLevelType w:val="hybridMultilevel"/>
    <w:tmpl w:val="6C64BB4C"/>
    <w:lvl w:ilvl="0" w:tplc="1DF6B548">
      <w:start w:val="1"/>
      <w:numFmt w:val="bullet"/>
      <w:lvlText w:val=""/>
      <w:lvlJc w:val="left"/>
      <w:pPr>
        <w:ind w:left="720" w:hanging="360"/>
      </w:pPr>
      <w:rPr>
        <w:rFonts w:ascii="Symbol" w:hAnsi="Symbol" w:hint="default"/>
      </w:rPr>
    </w:lvl>
    <w:lvl w:ilvl="1" w:tplc="F9C0C3C4">
      <w:start w:val="1"/>
      <w:numFmt w:val="bullet"/>
      <w:lvlText w:val="o"/>
      <w:lvlJc w:val="left"/>
      <w:pPr>
        <w:ind w:left="1440" w:hanging="360"/>
      </w:pPr>
      <w:rPr>
        <w:rFonts w:ascii="Courier New" w:hAnsi="Courier New" w:cs="Courier New" w:hint="default"/>
      </w:rPr>
    </w:lvl>
    <w:lvl w:ilvl="2" w:tplc="C86664C4">
      <w:start w:val="1"/>
      <w:numFmt w:val="bullet"/>
      <w:lvlText w:val=""/>
      <w:lvlJc w:val="left"/>
      <w:pPr>
        <w:ind w:left="2160" w:hanging="360"/>
      </w:pPr>
      <w:rPr>
        <w:rFonts w:ascii="Wingdings" w:hAnsi="Wingdings" w:hint="default"/>
      </w:rPr>
    </w:lvl>
    <w:lvl w:ilvl="3" w:tplc="31BA3BA0">
      <w:start w:val="1"/>
      <w:numFmt w:val="bullet"/>
      <w:lvlText w:val=""/>
      <w:lvlJc w:val="left"/>
      <w:pPr>
        <w:ind w:left="2880" w:hanging="360"/>
      </w:pPr>
      <w:rPr>
        <w:rFonts w:ascii="Symbol" w:hAnsi="Symbol" w:hint="default"/>
      </w:rPr>
    </w:lvl>
    <w:lvl w:ilvl="4" w:tplc="F64EBEE4">
      <w:start w:val="1"/>
      <w:numFmt w:val="bullet"/>
      <w:lvlText w:val="o"/>
      <w:lvlJc w:val="left"/>
      <w:pPr>
        <w:ind w:left="3600" w:hanging="360"/>
      </w:pPr>
      <w:rPr>
        <w:rFonts w:ascii="Courier New" w:hAnsi="Courier New" w:cs="Courier New" w:hint="default"/>
      </w:rPr>
    </w:lvl>
    <w:lvl w:ilvl="5" w:tplc="C040EB8C">
      <w:start w:val="1"/>
      <w:numFmt w:val="bullet"/>
      <w:lvlText w:val=""/>
      <w:lvlJc w:val="left"/>
      <w:pPr>
        <w:ind w:left="4320" w:hanging="360"/>
      </w:pPr>
      <w:rPr>
        <w:rFonts w:ascii="Wingdings" w:hAnsi="Wingdings" w:hint="default"/>
      </w:rPr>
    </w:lvl>
    <w:lvl w:ilvl="6" w:tplc="EB32A1F2">
      <w:start w:val="1"/>
      <w:numFmt w:val="bullet"/>
      <w:lvlText w:val=""/>
      <w:lvlJc w:val="left"/>
      <w:pPr>
        <w:ind w:left="5040" w:hanging="360"/>
      </w:pPr>
      <w:rPr>
        <w:rFonts w:ascii="Symbol" w:hAnsi="Symbol" w:hint="default"/>
      </w:rPr>
    </w:lvl>
    <w:lvl w:ilvl="7" w:tplc="42366032">
      <w:start w:val="1"/>
      <w:numFmt w:val="bullet"/>
      <w:lvlText w:val="o"/>
      <w:lvlJc w:val="left"/>
      <w:pPr>
        <w:ind w:left="5760" w:hanging="360"/>
      </w:pPr>
      <w:rPr>
        <w:rFonts w:ascii="Courier New" w:hAnsi="Courier New" w:cs="Courier New" w:hint="default"/>
      </w:rPr>
    </w:lvl>
    <w:lvl w:ilvl="8" w:tplc="E9341BA8">
      <w:start w:val="1"/>
      <w:numFmt w:val="bullet"/>
      <w:lvlText w:val=""/>
      <w:lvlJc w:val="left"/>
      <w:pPr>
        <w:ind w:left="6480" w:hanging="360"/>
      </w:pPr>
      <w:rPr>
        <w:rFonts w:ascii="Wingdings" w:hAnsi="Wingdings" w:hint="default"/>
      </w:rPr>
    </w:lvl>
  </w:abstractNum>
  <w:abstractNum w:abstractNumId="3" w15:restartNumberingAfterBreak="0">
    <w:nsid w:val="3AD81F64"/>
    <w:multiLevelType w:val="hybridMultilevel"/>
    <w:tmpl w:val="3446D9CA"/>
    <w:lvl w:ilvl="0" w:tplc="A0B0160C">
      <w:start w:val="73"/>
      <w:numFmt w:val="bullet"/>
      <w:lvlText w:val="-"/>
      <w:lvlJc w:val="left"/>
      <w:pPr>
        <w:ind w:left="420" w:hanging="360"/>
      </w:pPr>
      <w:rPr>
        <w:rFonts w:ascii="Arial" w:eastAsia="Calibri" w:hAnsi="Arial" w:cs="Arial" w:hint="default"/>
      </w:rPr>
    </w:lvl>
    <w:lvl w:ilvl="1" w:tplc="193A264E" w:tentative="1">
      <w:start w:val="1"/>
      <w:numFmt w:val="bullet"/>
      <w:lvlText w:val="o"/>
      <w:lvlJc w:val="left"/>
      <w:pPr>
        <w:ind w:left="1140" w:hanging="360"/>
      </w:pPr>
      <w:rPr>
        <w:rFonts w:ascii="Courier New" w:hAnsi="Courier New" w:cs="Courier New" w:hint="default"/>
      </w:rPr>
    </w:lvl>
    <w:lvl w:ilvl="2" w:tplc="0B807F56" w:tentative="1">
      <w:start w:val="1"/>
      <w:numFmt w:val="bullet"/>
      <w:lvlText w:val=""/>
      <w:lvlJc w:val="left"/>
      <w:pPr>
        <w:ind w:left="1860" w:hanging="360"/>
      </w:pPr>
      <w:rPr>
        <w:rFonts w:ascii="Wingdings" w:hAnsi="Wingdings" w:hint="default"/>
      </w:rPr>
    </w:lvl>
    <w:lvl w:ilvl="3" w:tplc="926CC706" w:tentative="1">
      <w:start w:val="1"/>
      <w:numFmt w:val="bullet"/>
      <w:lvlText w:val=""/>
      <w:lvlJc w:val="left"/>
      <w:pPr>
        <w:ind w:left="2580" w:hanging="360"/>
      </w:pPr>
      <w:rPr>
        <w:rFonts w:ascii="Symbol" w:hAnsi="Symbol" w:hint="default"/>
      </w:rPr>
    </w:lvl>
    <w:lvl w:ilvl="4" w:tplc="B3E8401C" w:tentative="1">
      <w:start w:val="1"/>
      <w:numFmt w:val="bullet"/>
      <w:lvlText w:val="o"/>
      <w:lvlJc w:val="left"/>
      <w:pPr>
        <w:ind w:left="3300" w:hanging="360"/>
      </w:pPr>
      <w:rPr>
        <w:rFonts w:ascii="Courier New" w:hAnsi="Courier New" w:cs="Courier New" w:hint="default"/>
      </w:rPr>
    </w:lvl>
    <w:lvl w:ilvl="5" w:tplc="E2EE6FB2" w:tentative="1">
      <w:start w:val="1"/>
      <w:numFmt w:val="bullet"/>
      <w:lvlText w:val=""/>
      <w:lvlJc w:val="left"/>
      <w:pPr>
        <w:ind w:left="4020" w:hanging="360"/>
      </w:pPr>
      <w:rPr>
        <w:rFonts w:ascii="Wingdings" w:hAnsi="Wingdings" w:hint="default"/>
      </w:rPr>
    </w:lvl>
    <w:lvl w:ilvl="6" w:tplc="889E90A8" w:tentative="1">
      <w:start w:val="1"/>
      <w:numFmt w:val="bullet"/>
      <w:lvlText w:val=""/>
      <w:lvlJc w:val="left"/>
      <w:pPr>
        <w:ind w:left="4740" w:hanging="360"/>
      </w:pPr>
      <w:rPr>
        <w:rFonts w:ascii="Symbol" w:hAnsi="Symbol" w:hint="default"/>
      </w:rPr>
    </w:lvl>
    <w:lvl w:ilvl="7" w:tplc="1CC0692A" w:tentative="1">
      <w:start w:val="1"/>
      <w:numFmt w:val="bullet"/>
      <w:lvlText w:val="o"/>
      <w:lvlJc w:val="left"/>
      <w:pPr>
        <w:ind w:left="5460" w:hanging="360"/>
      </w:pPr>
      <w:rPr>
        <w:rFonts w:ascii="Courier New" w:hAnsi="Courier New" w:cs="Courier New" w:hint="default"/>
      </w:rPr>
    </w:lvl>
    <w:lvl w:ilvl="8" w:tplc="D9367132" w:tentative="1">
      <w:start w:val="1"/>
      <w:numFmt w:val="bullet"/>
      <w:lvlText w:val=""/>
      <w:lvlJc w:val="left"/>
      <w:pPr>
        <w:ind w:left="6180" w:hanging="360"/>
      </w:pPr>
      <w:rPr>
        <w:rFonts w:ascii="Wingdings" w:hAnsi="Wingdings" w:hint="default"/>
      </w:rPr>
    </w:lvl>
  </w:abstractNum>
  <w:abstractNum w:abstractNumId="4" w15:restartNumberingAfterBreak="0">
    <w:nsid w:val="3E063D81"/>
    <w:multiLevelType w:val="hybridMultilevel"/>
    <w:tmpl w:val="840C32A2"/>
    <w:lvl w:ilvl="0" w:tplc="9368A112">
      <w:start w:val="1"/>
      <w:numFmt w:val="bullet"/>
      <w:lvlText w:val=""/>
      <w:lvlJc w:val="left"/>
      <w:pPr>
        <w:ind w:left="780" w:hanging="360"/>
      </w:pPr>
      <w:rPr>
        <w:rFonts w:ascii="Symbol" w:hAnsi="Symbol" w:hint="default"/>
      </w:rPr>
    </w:lvl>
    <w:lvl w:ilvl="1" w:tplc="CC6CFD0E" w:tentative="1">
      <w:start w:val="1"/>
      <w:numFmt w:val="bullet"/>
      <w:lvlText w:val="o"/>
      <w:lvlJc w:val="left"/>
      <w:pPr>
        <w:ind w:left="1500" w:hanging="360"/>
      </w:pPr>
      <w:rPr>
        <w:rFonts w:ascii="Courier New" w:hAnsi="Courier New" w:cs="Courier New" w:hint="default"/>
      </w:rPr>
    </w:lvl>
    <w:lvl w:ilvl="2" w:tplc="85B05AB0" w:tentative="1">
      <w:start w:val="1"/>
      <w:numFmt w:val="bullet"/>
      <w:lvlText w:val=""/>
      <w:lvlJc w:val="left"/>
      <w:pPr>
        <w:ind w:left="2220" w:hanging="360"/>
      </w:pPr>
      <w:rPr>
        <w:rFonts w:ascii="Wingdings" w:hAnsi="Wingdings" w:hint="default"/>
      </w:rPr>
    </w:lvl>
    <w:lvl w:ilvl="3" w:tplc="A8F2F6F0" w:tentative="1">
      <w:start w:val="1"/>
      <w:numFmt w:val="bullet"/>
      <w:lvlText w:val=""/>
      <w:lvlJc w:val="left"/>
      <w:pPr>
        <w:ind w:left="2940" w:hanging="360"/>
      </w:pPr>
      <w:rPr>
        <w:rFonts w:ascii="Symbol" w:hAnsi="Symbol" w:hint="default"/>
      </w:rPr>
    </w:lvl>
    <w:lvl w:ilvl="4" w:tplc="F3BE7DB0" w:tentative="1">
      <w:start w:val="1"/>
      <w:numFmt w:val="bullet"/>
      <w:lvlText w:val="o"/>
      <w:lvlJc w:val="left"/>
      <w:pPr>
        <w:ind w:left="3660" w:hanging="360"/>
      </w:pPr>
      <w:rPr>
        <w:rFonts w:ascii="Courier New" w:hAnsi="Courier New" w:cs="Courier New" w:hint="default"/>
      </w:rPr>
    </w:lvl>
    <w:lvl w:ilvl="5" w:tplc="68F888D0" w:tentative="1">
      <w:start w:val="1"/>
      <w:numFmt w:val="bullet"/>
      <w:lvlText w:val=""/>
      <w:lvlJc w:val="left"/>
      <w:pPr>
        <w:ind w:left="4380" w:hanging="360"/>
      </w:pPr>
      <w:rPr>
        <w:rFonts w:ascii="Wingdings" w:hAnsi="Wingdings" w:hint="default"/>
      </w:rPr>
    </w:lvl>
    <w:lvl w:ilvl="6" w:tplc="FCF86E94" w:tentative="1">
      <w:start w:val="1"/>
      <w:numFmt w:val="bullet"/>
      <w:lvlText w:val=""/>
      <w:lvlJc w:val="left"/>
      <w:pPr>
        <w:ind w:left="5100" w:hanging="360"/>
      </w:pPr>
      <w:rPr>
        <w:rFonts w:ascii="Symbol" w:hAnsi="Symbol" w:hint="default"/>
      </w:rPr>
    </w:lvl>
    <w:lvl w:ilvl="7" w:tplc="98A80990" w:tentative="1">
      <w:start w:val="1"/>
      <w:numFmt w:val="bullet"/>
      <w:lvlText w:val="o"/>
      <w:lvlJc w:val="left"/>
      <w:pPr>
        <w:ind w:left="5820" w:hanging="360"/>
      </w:pPr>
      <w:rPr>
        <w:rFonts w:ascii="Courier New" w:hAnsi="Courier New" w:cs="Courier New" w:hint="default"/>
      </w:rPr>
    </w:lvl>
    <w:lvl w:ilvl="8" w:tplc="4D1ECD24" w:tentative="1">
      <w:start w:val="1"/>
      <w:numFmt w:val="bullet"/>
      <w:lvlText w:val=""/>
      <w:lvlJc w:val="left"/>
      <w:pPr>
        <w:ind w:left="6540" w:hanging="360"/>
      </w:pPr>
      <w:rPr>
        <w:rFonts w:ascii="Wingdings" w:hAnsi="Wingdings" w:hint="default"/>
      </w:rPr>
    </w:lvl>
  </w:abstractNum>
  <w:abstractNum w:abstractNumId="5" w15:restartNumberingAfterBreak="0">
    <w:nsid w:val="4D2E20FD"/>
    <w:multiLevelType w:val="hybridMultilevel"/>
    <w:tmpl w:val="13B43000"/>
    <w:lvl w:ilvl="0" w:tplc="CF6883BC">
      <w:numFmt w:val="bullet"/>
      <w:lvlText w:val="-"/>
      <w:lvlJc w:val="left"/>
      <w:pPr>
        <w:ind w:left="420" w:hanging="360"/>
      </w:pPr>
      <w:rPr>
        <w:rFonts w:ascii="Arial" w:eastAsia="Calibri" w:hAnsi="Arial" w:cs="Arial" w:hint="default"/>
      </w:rPr>
    </w:lvl>
    <w:lvl w:ilvl="1" w:tplc="4C8CF874" w:tentative="1">
      <w:start w:val="1"/>
      <w:numFmt w:val="bullet"/>
      <w:lvlText w:val="o"/>
      <w:lvlJc w:val="left"/>
      <w:pPr>
        <w:ind w:left="1140" w:hanging="360"/>
      </w:pPr>
      <w:rPr>
        <w:rFonts w:ascii="Courier New" w:hAnsi="Courier New" w:cs="Courier New" w:hint="default"/>
      </w:rPr>
    </w:lvl>
    <w:lvl w:ilvl="2" w:tplc="190E9ECC" w:tentative="1">
      <w:start w:val="1"/>
      <w:numFmt w:val="bullet"/>
      <w:lvlText w:val=""/>
      <w:lvlJc w:val="left"/>
      <w:pPr>
        <w:ind w:left="1860" w:hanging="360"/>
      </w:pPr>
      <w:rPr>
        <w:rFonts w:ascii="Wingdings" w:hAnsi="Wingdings" w:hint="default"/>
      </w:rPr>
    </w:lvl>
    <w:lvl w:ilvl="3" w:tplc="A84CFDBA" w:tentative="1">
      <w:start w:val="1"/>
      <w:numFmt w:val="bullet"/>
      <w:lvlText w:val=""/>
      <w:lvlJc w:val="left"/>
      <w:pPr>
        <w:ind w:left="2580" w:hanging="360"/>
      </w:pPr>
      <w:rPr>
        <w:rFonts w:ascii="Symbol" w:hAnsi="Symbol" w:hint="default"/>
      </w:rPr>
    </w:lvl>
    <w:lvl w:ilvl="4" w:tplc="87EAB234" w:tentative="1">
      <w:start w:val="1"/>
      <w:numFmt w:val="bullet"/>
      <w:lvlText w:val="o"/>
      <w:lvlJc w:val="left"/>
      <w:pPr>
        <w:ind w:left="3300" w:hanging="360"/>
      </w:pPr>
      <w:rPr>
        <w:rFonts w:ascii="Courier New" w:hAnsi="Courier New" w:cs="Courier New" w:hint="default"/>
      </w:rPr>
    </w:lvl>
    <w:lvl w:ilvl="5" w:tplc="F9024D66" w:tentative="1">
      <w:start w:val="1"/>
      <w:numFmt w:val="bullet"/>
      <w:lvlText w:val=""/>
      <w:lvlJc w:val="left"/>
      <w:pPr>
        <w:ind w:left="4020" w:hanging="360"/>
      </w:pPr>
      <w:rPr>
        <w:rFonts w:ascii="Wingdings" w:hAnsi="Wingdings" w:hint="default"/>
      </w:rPr>
    </w:lvl>
    <w:lvl w:ilvl="6" w:tplc="A0541D28" w:tentative="1">
      <w:start w:val="1"/>
      <w:numFmt w:val="bullet"/>
      <w:lvlText w:val=""/>
      <w:lvlJc w:val="left"/>
      <w:pPr>
        <w:ind w:left="4740" w:hanging="360"/>
      </w:pPr>
      <w:rPr>
        <w:rFonts w:ascii="Symbol" w:hAnsi="Symbol" w:hint="default"/>
      </w:rPr>
    </w:lvl>
    <w:lvl w:ilvl="7" w:tplc="F38E447C" w:tentative="1">
      <w:start w:val="1"/>
      <w:numFmt w:val="bullet"/>
      <w:lvlText w:val="o"/>
      <w:lvlJc w:val="left"/>
      <w:pPr>
        <w:ind w:left="5460" w:hanging="360"/>
      </w:pPr>
      <w:rPr>
        <w:rFonts w:ascii="Courier New" w:hAnsi="Courier New" w:cs="Courier New" w:hint="default"/>
      </w:rPr>
    </w:lvl>
    <w:lvl w:ilvl="8" w:tplc="C598CD66" w:tentative="1">
      <w:start w:val="1"/>
      <w:numFmt w:val="bullet"/>
      <w:lvlText w:val=""/>
      <w:lvlJc w:val="left"/>
      <w:pPr>
        <w:ind w:left="6180" w:hanging="360"/>
      </w:pPr>
      <w:rPr>
        <w:rFonts w:ascii="Wingdings" w:hAnsi="Wingdings" w:hint="default"/>
      </w:rPr>
    </w:lvl>
  </w:abstractNum>
  <w:abstractNum w:abstractNumId="6" w15:restartNumberingAfterBreak="0">
    <w:nsid w:val="68863B9F"/>
    <w:multiLevelType w:val="hybridMultilevel"/>
    <w:tmpl w:val="FE385B16"/>
    <w:lvl w:ilvl="0" w:tplc="B0B81478">
      <w:numFmt w:val="bullet"/>
      <w:lvlText w:val="-"/>
      <w:lvlJc w:val="left"/>
      <w:pPr>
        <w:ind w:left="720" w:hanging="360"/>
      </w:pPr>
      <w:rPr>
        <w:rFonts w:ascii="Calibri" w:eastAsia="Calibri" w:hAnsi="Calibri" w:cs="Calibri" w:hint="default"/>
      </w:rPr>
    </w:lvl>
    <w:lvl w:ilvl="1" w:tplc="8F20251C">
      <w:start w:val="1"/>
      <w:numFmt w:val="bullet"/>
      <w:lvlText w:val="o"/>
      <w:lvlJc w:val="left"/>
      <w:pPr>
        <w:ind w:left="1440" w:hanging="360"/>
      </w:pPr>
      <w:rPr>
        <w:rFonts w:ascii="Courier New" w:hAnsi="Courier New" w:cs="Courier New" w:hint="default"/>
      </w:rPr>
    </w:lvl>
    <w:lvl w:ilvl="2" w:tplc="E584AB98">
      <w:start w:val="1"/>
      <w:numFmt w:val="bullet"/>
      <w:lvlText w:val=""/>
      <w:lvlJc w:val="left"/>
      <w:pPr>
        <w:ind w:left="2160" w:hanging="360"/>
      </w:pPr>
      <w:rPr>
        <w:rFonts w:ascii="Wingdings" w:hAnsi="Wingdings" w:hint="default"/>
      </w:rPr>
    </w:lvl>
    <w:lvl w:ilvl="3" w:tplc="503A1BF4">
      <w:start w:val="1"/>
      <w:numFmt w:val="bullet"/>
      <w:lvlText w:val=""/>
      <w:lvlJc w:val="left"/>
      <w:pPr>
        <w:ind w:left="2880" w:hanging="360"/>
      </w:pPr>
      <w:rPr>
        <w:rFonts w:ascii="Symbol" w:hAnsi="Symbol" w:hint="default"/>
      </w:rPr>
    </w:lvl>
    <w:lvl w:ilvl="4" w:tplc="AAA6145E">
      <w:start w:val="1"/>
      <w:numFmt w:val="bullet"/>
      <w:lvlText w:val="o"/>
      <w:lvlJc w:val="left"/>
      <w:pPr>
        <w:ind w:left="3600" w:hanging="360"/>
      </w:pPr>
      <w:rPr>
        <w:rFonts w:ascii="Courier New" w:hAnsi="Courier New" w:cs="Courier New" w:hint="default"/>
      </w:rPr>
    </w:lvl>
    <w:lvl w:ilvl="5" w:tplc="A376923A">
      <w:start w:val="1"/>
      <w:numFmt w:val="bullet"/>
      <w:lvlText w:val=""/>
      <w:lvlJc w:val="left"/>
      <w:pPr>
        <w:ind w:left="4320" w:hanging="360"/>
      </w:pPr>
      <w:rPr>
        <w:rFonts w:ascii="Wingdings" w:hAnsi="Wingdings" w:hint="default"/>
      </w:rPr>
    </w:lvl>
    <w:lvl w:ilvl="6" w:tplc="4F88A868">
      <w:start w:val="1"/>
      <w:numFmt w:val="bullet"/>
      <w:lvlText w:val=""/>
      <w:lvlJc w:val="left"/>
      <w:pPr>
        <w:ind w:left="5040" w:hanging="360"/>
      </w:pPr>
      <w:rPr>
        <w:rFonts w:ascii="Symbol" w:hAnsi="Symbol" w:hint="default"/>
      </w:rPr>
    </w:lvl>
    <w:lvl w:ilvl="7" w:tplc="2E560638">
      <w:start w:val="1"/>
      <w:numFmt w:val="bullet"/>
      <w:lvlText w:val="o"/>
      <w:lvlJc w:val="left"/>
      <w:pPr>
        <w:ind w:left="5760" w:hanging="360"/>
      </w:pPr>
      <w:rPr>
        <w:rFonts w:ascii="Courier New" w:hAnsi="Courier New" w:cs="Courier New" w:hint="default"/>
      </w:rPr>
    </w:lvl>
    <w:lvl w:ilvl="8" w:tplc="062C1F3C">
      <w:start w:val="1"/>
      <w:numFmt w:val="bullet"/>
      <w:lvlText w:val=""/>
      <w:lvlJc w:val="left"/>
      <w:pPr>
        <w:ind w:left="6480" w:hanging="360"/>
      </w:pPr>
      <w:rPr>
        <w:rFonts w:ascii="Wingdings" w:hAnsi="Wingdings" w:hint="default"/>
      </w:rPr>
    </w:lvl>
  </w:abstractNum>
  <w:abstractNum w:abstractNumId="7" w15:restartNumberingAfterBreak="0">
    <w:nsid w:val="714A63AA"/>
    <w:multiLevelType w:val="hybridMultilevel"/>
    <w:tmpl w:val="8C7E2002"/>
    <w:lvl w:ilvl="0" w:tplc="859421A6">
      <w:start w:val="1"/>
      <w:numFmt w:val="bullet"/>
      <w:lvlText w:val=""/>
      <w:lvlJc w:val="left"/>
      <w:pPr>
        <w:ind w:left="720" w:hanging="360"/>
      </w:pPr>
      <w:rPr>
        <w:rFonts w:ascii="Symbol" w:hAnsi="Symbol" w:hint="default"/>
      </w:rPr>
    </w:lvl>
    <w:lvl w:ilvl="1" w:tplc="3F12DE92">
      <w:start w:val="1"/>
      <w:numFmt w:val="bullet"/>
      <w:lvlText w:val="o"/>
      <w:lvlJc w:val="left"/>
      <w:pPr>
        <w:ind w:left="1440" w:hanging="360"/>
      </w:pPr>
      <w:rPr>
        <w:rFonts w:ascii="Courier New" w:hAnsi="Courier New" w:cs="Courier New" w:hint="default"/>
      </w:rPr>
    </w:lvl>
    <w:lvl w:ilvl="2" w:tplc="11764BD6">
      <w:start w:val="1"/>
      <w:numFmt w:val="bullet"/>
      <w:lvlText w:val=""/>
      <w:lvlJc w:val="left"/>
      <w:pPr>
        <w:ind w:left="2160" w:hanging="360"/>
      </w:pPr>
      <w:rPr>
        <w:rFonts w:ascii="Wingdings" w:hAnsi="Wingdings" w:hint="default"/>
      </w:rPr>
    </w:lvl>
    <w:lvl w:ilvl="3" w:tplc="CB6A40F0">
      <w:start w:val="1"/>
      <w:numFmt w:val="bullet"/>
      <w:lvlText w:val=""/>
      <w:lvlJc w:val="left"/>
      <w:pPr>
        <w:ind w:left="2880" w:hanging="360"/>
      </w:pPr>
      <w:rPr>
        <w:rFonts w:ascii="Symbol" w:hAnsi="Symbol" w:hint="default"/>
      </w:rPr>
    </w:lvl>
    <w:lvl w:ilvl="4" w:tplc="980EE986">
      <w:start w:val="1"/>
      <w:numFmt w:val="bullet"/>
      <w:lvlText w:val="o"/>
      <w:lvlJc w:val="left"/>
      <w:pPr>
        <w:ind w:left="3600" w:hanging="360"/>
      </w:pPr>
      <w:rPr>
        <w:rFonts w:ascii="Courier New" w:hAnsi="Courier New" w:cs="Courier New" w:hint="default"/>
      </w:rPr>
    </w:lvl>
    <w:lvl w:ilvl="5" w:tplc="5D46E000">
      <w:start w:val="1"/>
      <w:numFmt w:val="bullet"/>
      <w:lvlText w:val=""/>
      <w:lvlJc w:val="left"/>
      <w:pPr>
        <w:ind w:left="4320" w:hanging="360"/>
      </w:pPr>
      <w:rPr>
        <w:rFonts w:ascii="Wingdings" w:hAnsi="Wingdings" w:hint="default"/>
      </w:rPr>
    </w:lvl>
    <w:lvl w:ilvl="6" w:tplc="037C1DFA">
      <w:start w:val="1"/>
      <w:numFmt w:val="bullet"/>
      <w:lvlText w:val=""/>
      <w:lvlJc w:val="left"/>
      <w:pPr>
        <w:ind w:left="5040" w:hanging="360"/>
      </w:pPr>
      <w:rPr>
        <w:rFonts w:ascii="Symbol" w:hAnsi="Symbol" w:hint="default"/>
      </w:rPr>
    </w:lvl>
    <w:lvl w:ilvl="7" w:tplc="47BA3078">
      <w:start w:val="1"/>
      <w:numFmt w:val="bullet"/>
      <w:lvlText w:val="o"/>
      <w:lvlJc w:val="left"/>
      <w:pPr>
        <w:ind w:left="5760" w:hanging="360"/>
      </w:pPr>
      <w:rPr>
        <w:rFonts w:ascii="Courier New" w:hAnsi="Courier New" w:cs="Courier New" w:hint="default"/>
      </w:rPr>
    </w:lvl>
    <w:lvl w:ilvl="8" w:tplc="C73A9800">
      <w:start w:val="1"/>
      <w:numFmt w:val="bullet"/>
      <w:lvlText w:val=""/>
      <w:lvlJc w:val="left"/>
      <w:pPr>
        <w:ind w:left="6480" w:hanging="360"/>
      </w:pPr>
      <w:rPr>
        <w:rFonts w:ascii="Wingdings" w:hAnsi="Wingdings" w:hint="default"/>
      </w:rPr>
    </w:lvl>
  </w:abstractNum>
  <w:abstractNum w:abstractNumId="8" w15:restartNumberingAfterBreak="0">
    <w:nsid w:val="77D33B3A"/>
    <w:multiLevelType w:val="hybridMultilevel"/>
    <w:tmpl w:val="4BA8D63C"/>
    <w:lvl w:ilvl="0" w:tplc="F34EBC02">
      <w:numFmt w:val="bullet"/>
      <w:lvlText w:val="-"/>
      <w:lvlJc w:val="left"/>
      <w:pPr>
        <w:ind w:left="720" w:hanging="360"/>
      </w:pPr>
      <w:rPr>
        <w:rFonts w:ascii="Calibri" w:eastAsia="Calibri" w:hAnsi="Calibri" w:cs="Calibri" w:hint="default"/>
      </w:rPr>
    </w:lvl>
    <w:lvl w:ilvl="1" w:tplc="2A0A444C">
      <w:start w:val="1"/>
      <w:numFmt w:val="bullet"/>
      <w:lvlText w:val="o"/>
      <w:lvlJc w:val="left"/>
      <w:pPr>
        <w:ind w:left="1440" w:hanging="360"/>
      </w:pPr>
      <w:rPr>
        <w:rFonts w:ascii="Courier New" w:hAnsi="Courier New" w:cs="Courier New" w:hint="default"/>
      </w:rPr>
    </w:lvl>
    <w:lvl w:ilvl="2" w:tplc="926237BC">
      <w:start w:val="1"/>
      <w:numFmt w:val="bullet"/>
      <w:lvlText w:val=""/>
      <w:lvlJc w:val="left"/>
      <w:pPr>
        <w:ind w:left="2160" w:hanging="360"/>
      </w:pPr>
      <w:rPr>
        <w:rFonts w:ascii="Wingdings" w:hAnsi="Wingdings" w:hint="default"/>
      </w:rPr>
    </w:lvl>
    <w:lvl w:ilvl="3" w:tplc="7016766A">
      <w:start w:val="1"/>
      <w:numFmt w:val="bullet"/>
      <w:lvlText w:val=""/>
      <w:lvlJc w:val="left"/>
      <w:pPr>
        <w:ind w:left="2880" w:hanging="360"/>
      </w:pPr>
      <w:rPr>
        <w:rFonts w:ascii="Symbol" w:hAnsi="Symbol" w:hint="default"/>
      </w:rPr>
    </w:lvl>
    <w:lvl w:ilvl="4" w:tplc="42F2CF6C">
      <w:start w:val="1"/>
      <w:numFmt w:val="bullet"/>
      <w:lvlText w:val="o"/>
      <w:lvlJc w:val="left"/>
      <w:pPr>
        <w:ind w:left="3600" w:hanging="360"/>
      </w:pPr>
      <w:rPr>
        <w:rFonts w:ascii="Courier New" w:hAnsi="Courier New" w:cs="Courier New" w:hint="default"/>
      </w:rPr>
    </w:lvl>
    <w:lvl w:ilvl="5" w:tplc="ED3487F6">
      <w:start w:val="1"/>
      <w:numFmt w:val="bullet"/>
      <w:lvlText w:val=""/>
      <w:lvlJc w:val="left"/>
      <w:pPr>
        <w:ind w:left="4320" w:hanging="360"/>
      </w:pPr>
      <w:rPr>
        <w:rFonts w:ascii="Wingdings" w:hAnsi="Wingdings" w:hint="default"/>
      </w:rPr>
    </w:lvl>
    <w:lvl w:ilvl="6" w:tplc="507ADB64">
      <w:start w:val="1"/>
      <w:numFmt w:val="bullet"/>
      <w:lvlText w:val=""/>
      <w:lvlJc w:val="left"/>
      <w:pPr>
        <w:ind w:left="5040" w:hanging="360"/>
      </w:pPr>
      <w:rPr>
        <w:rFonts w:ascii="Symbol" w:hAnsi="Symbol" w:hint="default"/>
      </w:rPr>
    </w:lvl>
    <w:lvl w:ilvl="7" w:tplc="2408CAC8">
      <w:start w:val="1"/>
      <w:numFmt w:val="bullet"/>
      <w:lvlText w:val="o"/>
      <w:lvlJc w:val="left"/>
      <w:pPr>
        <w:ind w:left="5760" w:hanging="360"/>
      </w:pPr>
      <w:rPr>
        <w:rFonts w:ascii="Courier New" w:hAnsi="Courier New" w:cs="Courier New" w:hint="default"/>
      </w:rPr>
    </w:lvl>
    <w:lvl w:ilvl="8" w:tplc="F686321C">
      <w:start w:val="1"/>
      <w:numFmt w:val="bullet"/>
      <w:lvlText w:val=""/>
      <w:lvlJc w:val="left"/>
      <w:pPr>
        <w:ind w:left="6480" w:hanging="360"/>
      </w:pPr>
      <w:rPr>
        <w:rFonts w:ascii="Wingdings" w:hAnsi="Wingdings" w:hint="default"/>
      </w:rPr>
    </w:lvl>
  </w:abstractNum>
  <w:abstractNum w:abstractNumId="9" w15:restartNumberingAfterBreak="0">
    <w:nsid w:val="7B751888"/>
    <w:multiLevelType w:val="hybridMultilevel"/>
    <w:tmpl w:val="27CAC658"/>
    <w:lvl w:ilvl="0" w:tplc="1FB0FE18">
      <w:start w:val="1"/>
      <w:numFmt w:val="decimal"/>
      <w:lvlText w:val="(%1)"/>
      <w:lvlJc w:val="left"/>
      <w:pPr>
        <w:ind w:left="360" w:hanging="360"/>
      </w:pPr>
      <w:rPr>
        <w:sz w:val="20"/>
      </w:rPr>
    </w:lvl>
    <w:lvl w:ilvl="1" w:tplc="A0D6B9B8">
      <w:start w:val="1"/>
      <w:numFmt w:val="lowerLetter"/>
      <w:lvlText w:val="%2."/>
      <w:lvlJc w:val="left"/>
      <w:pPr>
        <w:ind w:left="1080" w:hanging="360"/>
      </w:pPr>
    </w:lvl>
    <w:lvl w:ilvl="2" w:tplc="52FCFEA0">
      <w:start w:val="1"/>
      <w:numFmt w:val="lowerRoman"/>
      <w:lvlText w:val="%3."/>
      <w:lvlJc w:val="right"/>
      <w:pPr>
        <w:ind w:left="1800" w:hanging="180"/>
      </w:pPr>
    </w:lvl>
    <w:lvl w:ilvl="3" w:tplc="0BFAF538">
      <w:start w:val="1"/>
      <w:numFmt w:val="decimal"/>
      <w:lvlText w:val="%4."/>
      <w:lvlJc w:val="left"/>
      <w:pPr>
        <w:ind w:left="2520" w:hanging="360"/>
      </w:pPr>
    </w:lvl>
    <w:lvl w:ilvl="4" w:tplc="E5244C0E">
      <w:start w:val="1"/>
      <w:numFmt w:val="lowerLetter"/>
      <w:lvlText w:val="%5."/>
      <w:lvlJc w:val="left"/>
      <w:pPr>
        <w:ind w:left="3240" w:hanging="360"/>
      </w:pPr>
    </w:lvl>
    <w:lvl w:ilvl="5" w:tplc="3B942FF2">
      <w:start w:val="1"/>
      <w:numFmt w:val="lowerRoman"/>
      <w:lvlText w:val="%6."/>
      <w:lvlJc w:val="right"/>
      <w:pPr>
        <w:ind w:left="3960" w:hanging="180"/>
      </w:pPr>
    </w:lvl>
    <w:lvl w:ilvl="6" w:tplc="DBD03A16">
      <w:start w:val="1"/>
      <w:numFmt w:val="decimal"/>
      <w:lvlText w:val="%7."/>
      <w:lvlJc w:val="left"/>
      <w:pPr>
        <w:ind w:left="4680" w:hanging="360"/>
      </w:pPr>
    </w:lvl>
    <w:lvl w:ilvl="7" w:tplc="ACD29F94">
      <w:start w:val="1"/>
      <w:numFmt w:val="lowerLetter"/>
      <w:lvlText w:val="%8."/>
      <w:lvlJc w:val="left"/>
      <w:pPr>
        <w:ind w:left="5400" w:hanging="360"/>
      </w:pPr>
    </w:lvl>
    <w:lvl w:ilvl="8" w:tplc="5CAEE326">
      <w:start w:val="1"/>
      <w:numFmt w:val="lowerRoman"/>
      <w:lvlText w:val="%9."/>
      <w:lvlJc w:val="right"/>
      <w:pPr>
        <w:ind w:left="6120" w:hanging="180"/>
      </w:pPr>
    </w:lvl>
  </w:abstractNum>
  <w:abstractNum w:abstractNumId="10" w15:restartNumberingAfterBreak="0">
    <w:nsid w:val="7C1E6560"/>
    <w:multiLevelType w:val="hybridMultilevel"/>
    <w:tmpl w:val="BC1C317A"/>
    <w:lvl w:ilvl="0" w:tplc="CD22462A">
      <w:start w:val="1"/>
      <w:numFmt w:val="bullet"/>
      <w:lvlText w:val=""/>
      <w:lvlJc w:val="left"/>
      <w:pPr>
        <w:ind w:left="720" w:hanging="360"/>
      </w:pPr>
      <w:rPr>
        <w:rFonts w:ascii="Symbol" w:hAnsi="Symbol" w:hint="default"/>
      </w:rPr>
    </w:lvl>
    <w:lvl w:ilvl="1" w:tplc="0DB64952" w:tentative="1">
      <w:start w:val="1"/>
      <w:numFmt w:val="bullet"/>
      <w:lvlText w:val="o"/>
      <w:lvlJc w:val="left"/>
      <w:pPr>
        <w:ind w:left="1440" w:hanging="360"/>
      </w:pPr>
      <w:rPr>
        <w:rFonts w:ascii="Courier New" w:hAnsi="Courier New" w:cs="Courier New" w:hint="default"/>
      </w:rPr>
    </w:lvl>
    <w:lvl w:ilvl="2" w:tplc="2E9C8194" w:tentative="1">
      <w:start w:val="1"/>
      <w:numFmt w:val="bullet"/>
      <w:lvlText w:val=""/>
      <w:lvlJc w:val="left"/>
      <w:pPr>
        <w:ind w:left="2160" w:hanging="360"/>
      </w:pPr>
      <w:rPr>
        <w:rFonts w:ascii="Wingdings" w:hAnsi="Wingdings" w:hint="default"/>
      </w:rPr>
    </w:lvl>
    <w:lvl w:ilvl="3" w:tplc="9F9A6B5C" w:tentative="1">
      <w:start w:val="1"/>
      <w:numFmt w:val="bullet"/>
      <w:lvlText w:val=""/>
      <w:lvlJc w:val="left"/>
      <w:pPr>
        <w:ind w:left="2880" w:hanging="360"/>
      </w:pPr>
      <w:rPr>
        <w:rFonts w:ascii="Symbol" w:hAnsi="Symbol" w:hint="default"/>
      </w:rPr>
    </w:lvl>
    <w:lvl w:ilvl="4" w:tplc="00D2B80A" w:tentative="1">
      <w:start w:val="1"/>
      <w:numFmt w:val="bullet"/>
      <w:lvlText w:val="o"/>
      <w:lvlJc w:val="left"/>
      <w:pPr>
        <w:ind w:left="3600" w:hanging="360"/>
      </w:pPr>
      <w:rPr>
        <w:rFonts w:ascii="Courier New" w:hAnsi="Courier New" w:cs="Courier New" w:hint="default"/>
      </w:rPr>
    </w:lvl>
    <w:lvl w:ilvl="5" w:tplc="F93AE95C" w:tentative="1">
      <w:start w:val="1"/>
      <w:numFmt w:val="bullet"/>
      <w:lvlText w:val=""/>
      <w:lvlJc w:val="left"/>
      <w:pPr>
        <w:ind w:left="4320" w:hanging="360"/>
      </w:pPr>
      <w:rPr>
        <w:rFonts w:ascii="Wingdings" w:hAnsi="Wingdings" w:hint="default"/>
      </w:rPr>
    </w:lvl>
    <w:lvl w:ilvl="6" w:tplc="0FCC88E4" w:tentative="1">
      <w:start w:val="1"/>
      <w:numFmt w:val="bullet"/>
      <w:lvlText w:val=""/>
      <w:lvlJc w:val="left"/>
      <w:pPr>
        <w:ind w:left="5040" w:hanging="360"/>
      </w:pPr>
      <w:rPr>
        <w:rFonts w:ascii="Symbol" w:hAnsi="Symbol" w:hint="default"/>
      </w:rPr>
    </w:lvl>
    <w:lvl w:ilvl="7" w:tplc="00786E74" w:tentative="1">
      <w:start w:val="1"/>
      <w:numFmt w:val="bullet"/>
      <w:lvlText w:val="o"/>
      <w:lvlJc w:val="left"/>
      <w:pPr>
        <w:ind w:left="5760" w:hanging="360"/>
      </w:pPr>
      <w:rPr>
        <w:rFonts w:ascii="Courier New" w:hAnsi="Courier New" w:cs="Courier New" w:hint="default"/>
      </w:rPr>
    </w:lvl>
    <w:lvl w:ilvl="8" w:tplc="C9566898" w:tentative="1">
      <w:start w:val="1"/>
      <w:numFmt w:val="bullet"/>
      <w:lvlText w:val=""/>
      <w:lvlJc w:val="left"/>
      <w:pPr>
        <w:ind w:left="6480" w:hanging="360"/>
      </w:pPr>
      <w:rPr>
        <w:rFonts w:ascii="Wingdings" w:hAnsi="Wingdings" w:hint="default"/>
      </w:rPr>
    </w:lvl>
  </w:abstractNum>
  <w:abstractNum w:abstractNumId="11" w15:restartNumberingAfterBreak="0">
    <w:nsid w:val="7D5E5F29"/>
    <w:multiLevelType w:val="hybridMultilevel"/>
    <w:tmpl w:val="01C8D6E6"/>
    <w:lvl w:ilvl="0" w:tplc="8E1C3D40">
      <w:start w:val="1"/>
      <w:numFmt w:val="bullet"/>
      <w:lvlText w:val=""/>
      <w:lvlJc w:val="left"/>
      <w:pPr>
        <w:ind w:left="720" w:hanging="360"/>
      </w:pPr>
      <w:rPr>
        <w:rFonts w:ascii="Symbol" w:hAnsi="Symbol" w:hint="default"/>
      </w:rPr>
    </w:lvl>
    <w:lvl w:ilvl="1" w:tplc="1638CA20" w:tentative="1">
      <w:start w:val="1"/>
      <w:numFmt w:val="bullet"/>
      <w:lvlText w:val="o"/>
      <w:lvlJc w:val="left"/>
      <w:pPr>
        <w:ind w:left="1440" w:hanging="360"/>
      </w:pPr>
      <w:rPr>
        <w:rFonts w:ascii="Courier New" w:hAnsi="Courier New" w:cs="Courier New" w:hint="default"/>
      </w:rPr>
    </w:lvl>
    <w:lvl w:ilvl="2" w:tplc="ECAE8604" w:tentative="1">
      <w:start w:val="1"/>
      <w:numFmt w:val="bullet"/>
      <w:lvlText w:val=""/>
      <w:lvlJc w:val="left"/>
      <w:pPr>
        <w:ind w:left="2160" w:hanging="360"/>
      </w:pPr>
      <w:rPr>
        <w:rFonts w:ascii="Wingdings" w:hAnsi="Wingdings" w:hint="default"/>
      </w:rPr>
    </w:lvl>
    <w:lvl w:ilvl="3" w:tplc="E88AAB8C" w:tentative="1">
      <w:start w:val="1"/>
      <w:numFmt w:val="bullet"/>
      <w:lvlText w:val=""/>
      <w:lvlJc w:val="left"/>
      <w:pPr>
        <w:ind w:left="2880" w:hanging="360"/>
      </w:pPr>
      <w:rPr>
        <w:rFonts w:ascii="Symbol" w:hAnsi="Symbol" w:hint="default"/>
      </w:rPr>
    </w:lvl>
    <w:lvl w:ilvl="4" w:tplc="9A4CC4FA" w:tentative="1">
      <w:start w:val="1"/>
      <w:numFmt w:val="bullet"/>
      <w:lvlText w:val="o"/>
      <w:lvlJc w:val="left"/>
      <w:pPr>
        <w:ind w:left="3600" w:hanging="360"/>
      </w:pPr>
      <w:rPr>
        <w:rFonts w:ascii="Courier New" w:hAnsi="Courier New" w:cs="Courier New" w:hint="default"/>
      </w:rPr>
    </w:lvl>
    <w:lvl w:ilvl="5" w:tplc="2C0AD844" w:tentative="1">
      <w:start w:val="1"/>
      <w:numFmt w:val="bullet"/>
      <w:lvlText w:val=""/>
      <w:lvlJc w:val="left"/>
      <w:pPr>
        <w:ind w:left="4320" w:hanging="360"/>
      </w:pPr>
      <w:rPr>
        <w:rFonts w:ascii="Wingdings" w:hAnsi="Wingdings" w:hint="default"/>
      </w:rPr>
    </w:lvl>
    <w:lvl w:ilvl="6" w:tplc="55CAB8B6" w:tentative="1">
      <w:start w:val="1"/>
      <w:numFmt w:val="bullet"/>
      <w:lvlText w:val=""/>
      <w:lvlJc w:val="left"/>
      <w:pPr>
        <w:ind w:left="5040" w:hanging="360"/>
      </w:pPr>
      <w:rPr>
        <w:rFonts w:ascii="Symbol" w:hAnsi="Symbol" w:hint="default"/>
      </w:rPr>
    </w:lvl>
    <w:lvl w:ilvl="7" w:tplc="D13EB4A2" w:tentative="1">
      <w:start w:val="1"/>
      <w:numFmt w:val="bullet"/>
      <w:lvlText w:val="o"/>
      <w:lvlJc w:val="left"/>
      <w:pPr>
        <w:ind w:left="5760" w:hanging="360"/>
      </w:pPr>
      <w:rPr>
        <w:rFonts w:ascii="Courier New" w:hAnsi="Courier New" w:cs="Courier New" w:hint="default"/>
      </w:rPr>
    </w:lvl>
    <w:lvl w:ilvl="8" w:tplc="308A7AAC"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11"/>
  </w:num>
  <w:num w:numId="6">
    <w:abstractNumId w:val="3"/>
  </w:num>
  <w:num w:numId="7">
    <w:abstractNumId w:val="5"/>
  </w:num>
  <w:num w:numId="8">
    <w:abstractNumId w:val="6"/>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27013C"/>
    <w:rsid w:val="006B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79258-034E-46D7-8C91-4408528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 w:type="character" w:customStyle="1" w:styleId="NoSpacingChar">
    <w:name w:val="No Spacing Char"/>
    <w:link w:val="NoSpacing"/>
    <w:uiPriority w:val="1"/>
    <w:rsid w:val="001D0FE5"/>
    <w:rPr>
      <w:rFonts w:ascii="Calibri" w:eastAsia="Calibri" w:hAnsi="Calibri" w:cs="Times New Roman"/>
    </w:rPr>
  </w:style>
  <w:style w:type="character" w:styleId="CommentReference">
    <w:name w:val="annotation reference"/>
    <w:basedOn w:val="DefaultParagraphFont"/>
    <w:uiPriority w:val="99"/>
    <w:semiHidden/>
    <w:unhideWhenUsed/>
    <w:rsid w:val="00140DF8"/>
    <w:rPr>
      <w:sz w:val="16"/>
      <w:szCs w:val="16"/>
    </w:rPr>
  </w:style>
  <w:style w:type="paragraph" w:styleId="CommentText">
    <w:name w:val="annotation text"/>
    <w:basedOn w:val="Normal"/>
    <w:link w:val="CommentTextChar"/>
    <w:uiPriority w:val="99"/>
    <w:semiHidden/>
    <w:unhideWhenUsed/>
    <w:rsid w:val="00140DF8"/>
    <w:rPr>
      <w:sz w:val="20"/>
      <w:szCs w:val="20"/>
    </w:rPr>
  </w:style>
  <w:style w:type="character" w:customStyle="1" w:styleId="CommentTextChar">
    <w:name w:val="Comment Text Char"/>
    <w:basedOn w:val="DefaultParagraphFont"/>
    <w:link w:val="CommentText"/>
    <w:uiPriority w:val="99"/>
    <w:semiHidden/>
    <w:rsid w:val="00140DF8"/>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140DF8"/>
    <w:rPr>
      <w:b/>
      <w:bCs/>
    </w:rPr>
  </w:style>
  <w:style w:type="character" w:customStyle="1" w:styleId="CommentSubjectChar">
    <w:name w:val="Comment Subject Char"/>
    <w:basedOn w:val="CommentTextChar"/>
    <w:link w:val="CommentSubject"/>
    <w:uiPriority w:val="99"/>
    <w:semiHidden/>
    <w:rsid w:val="00140DF8"/>
    <w:rPr>
      <w:rFonts w:ascii="Arial" w:eastAsia="Calibri" w:hAnsi="Arial" w:cs="Helvetica-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4" ma:contentTypeDescription="Create a new document." ma:contentTypeScope="" ma:versionID="4ded7bc63afec7c77e991e75ec76f926">
  <xsd:schema xmlns:xsd="http://www.w3.org/2001/XMLSchema" xmlns:xs="http://www.w3.org/2001/XMLSchema" xmlns:p="http://schemas.microsoft.com/office/2006/metadata/properties" xmlns:ns3="eb36aaf7-c0ad-4e0a-93b7-c73b1e4a9621" targetNamespace="http://schemas.microsoft.com/office/2006/metadata/properties" ma:root="true" ma:fieldsID="e9f9dac989140465f80beae7d2fb1b6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B7F6-10C1-46E5-B502-B65C3A71BE0D}">
  <ds:schemaRefs>
    <ds:schemaRef ds:uri="http://schemas.microsoft.com/sharepoint/v3/contenttype/forms"/>
  </ds:schemaRefs>
</ds:datastoreItem>
</file>

<file path=customXml/itemProps2.xml><?xml version="1.0" encoding="utf-8"?>
<ds:datastoreItem xmlns:ds="http://schemas.openxmlformats.org/officeDocument/2006/customXml" ds:itemID="{839D2F3C-B9A9-4D9D-93AE-8A7E59B5EA3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36aaf7-c0ad-4e0a-93b7-c73b1e4a9621"/>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BC5BDA-9C01-45D1-82BC-06AB4F0F1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16876-0C42-46C0-A14B-C5018837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Christian</dc:creator>
  <cp:lastModifiedBy>Mansfield, Joanne</cp:lastModifiedBy>
  <cp:revision>8</cp:revision>
  <cp:lastPrinted>2020-02-07T11:21:00Z</cp:lastPrinted>
  <dcterms:created xsi:type="dcterms:W3CDTF">2021-02-12T12:55:00Z</dcterms:created>
  <dcterms:modified xsi:type="dcterms:W3CDTF">2021-02-17T15:32:00Z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